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29" w:rsidRDefault="00154C76">
      <w:pPr>
        <w:pStyle w:val="a3"/>
        <w:widowControl/>
        <w:shd w:val="clear" w:color="auto" w:fill="FFFFFF"/>
        <w:spacing w:beforeAutospacing="0" w:afterAutospacing="0"/>
        <w:jc w:val="center"/>
        <w:rPr>
          <w:rFonts w:ascii="宋体" w:eastAsia="宋体" w:hAnsi="宋体" w:cs="宋体"/>
          <w:color w:val="333333"/>
          <w:sz w:val="36"/>
          <w:szCs w:val="36"/>
        </w:rPr>
      </w:pPr>
      <w:r>
        <w:rPr>
          <w:rFonts w:ascii="宋体" w:eastAsia="宋体" w:hAnsi="宋体" w:cs="宋体" w:hint="eastAsia"/>
          <w:b/>
          <w:color w:val="333333"/>
          <w:sz w:val="36"/>
          <w:szCs w:val="36"/>
          <w:shd w:val="clear" w:color="auto" w:fill="FFFFFF"/>
        </w:rPr>
        <w:t>新界埠镇</w:t>
      </w:r>
      <w:r>
        <w:rPr>
          <w:rFonts w:ascii="宋体" w:eastAsia="宋体" w:hAnsi="宋体" w:cs="宋体" w:hint="eastAsia"/>
          <w:b/>
          <w:color w:val="333333"/>
          <w:sz w:val="36"/>
          <w:szCs w:val="36"/>
          <w:shd w:val="clear" w:color="auto" w:fill="FFFFFF"/>
        </w:rPr>
        <w:t>2020</w:t>
      </w:r>
      <w:r>
        <w:rPr>
          <w:rFonts w:ascii="宋体" w:eastAsia="宋体" w:hAnsi="宋体" w:cs="宋体" w:hint="eastAsia"/>
          <w:b/>
          <w:color w:val="333333"/>
          <w:sz w:val="36"/>
          <w:szCs w:val="36"/>
          <w:shd w:val="clear" w:color="auto" w:fill="FFFFFF"/>
        </w:rPr>
        <w:t>年</w:t>
      </w:r>
      <w:r>
        <w:rPr>
          <w:rFonts w:ascii="宋体" w:eastAsia="宋体" w:hAnsi="宋体" w:cs="宋体" w:hint="eastAsia"/>
          <w:b/>
          <w:color w:val="333333"/>
          <w:sz w:val="36"/>
          <w:szCs w:val="36"/>
          <w:shd w:val="clear" w:color="auto" w:fill="FFFFFF"/>
        </w:rPr>
        <w:t>政府信息公开工作年度报告</w:t>
      </w:r>
    </w:p>
    <w:p w:rsidR="00E75929" w:rsidRDefault="00E75929">
      <w:pPr>
        <w:pStyle w:val="a3"/>
        <w:widowControl/>
        <w:shd w:val="clear" w:color="auto" w:fill="FFFFFF"/>
        <w:spacing w:beforeAutospacing="0" w:afterAutospacing="0"/>
        <w:ind w:firstLine="420"/>
        <w:jc w:val="both"/>
        <w:rPr>
          <w:rFonts w:ascii="宋体" w:eastAsia="宋体" w:hAnsi="宋体" w:cs="宋体"/>
          <w:color w:val="333333"/>
          <w:sz w:val="32"/>
          <w:szCs w:val="32"/>
        </w:rPr>
      </w:pP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rPr>
      </w:pPr>
      <w:r>
        <w:rPr>
          <w:rFonts w:ascii="宋体" w:eastAsia="宋体" w:hAnsi="宋体" w:cs="宋体" w:hint="eastAsia"/>
          <w:color w:val="333333"/>
          <w:sz w:val="32"/>
          <w:szCs w:val="32"/>
        </w:rPr>
        <w:t>本报告依据《中华人民共和国政府信息公开条例》（国务院令第</w:t>
      </w:r>
      <w:r>
        <w:rPr>
          <w:rFonts w:ascii="宋体" w:eastAsia="宋体" w:hAnsi="宋体" w:cs="宋体" w:hint="eastAsia"/>
          <w:color w:val="333333"/>
          <w:sz w:val="32"/>
          <w:szCs w:val="32"/>
        </w:rPr>
        <w:t>711</w:t>
      </w:r>
      <w:r>
        <w:rPr>
          <w:rFonts w:ascii="宋体" w:eastAsia="宋体" w:hAnsi="宋体" w:cs="宋体" w:hint="eastAsia"/>
          <w:color w:val="333333"/>
          <w:sz w:val="32"/>
          <w:szCs w:val="32"/>
        </w:rPr>
        <w:t>号，以下简称新《条例》）和《国务院办公厅政府信息与政务公开办公室关于政府信息公开工作年度报告有关事项的通知》（国办公开办函〔</w:t>
      </w:r>
      <w:r>
        <w:rPr>
          <w:rFonts w:ascii="宋体" w:eastAsia="宋体" w:hAnsi="宋体" w:cs="宋体" w:hint="eastAsia"/>
          <w:color w:val="333333"/>
          <w:sz w:val="32"/>
          <w:szCs w:val="32"/>
        </w:rPr>
        <w:t>2019</w:t>
      </w:r>
      <w:r>
        <w:rPr>
          <w:rFonts w:ascii="宋体" w:eastAsia="宋体" w:hAnsi="宋体" w:cs="宋体" w:hint="eastAsia"/>
          <w:color w:val="333333"/>
          <w:sz w:val="32"/>
          <w:szCs w:val="32"/>
        </w:rPr>
        <w:t>〕</w:t>
      </w:r>
      <w:r>
        <w:rPr>
          <w:rFonts w:ascii="宋体" w:eastAsia="宋体" w:hAnsi="宋体" w:cs="宋体" w:hint="eastAsia"/>
          <w:color w:val="333333"/>
          <w:sz w:val="32"/>
          <w:szCs w:val="32"/>
        </w:rPr>
        <w:t>60</w:t>
      </w:r>
      <w:r>
        <w:rPr>
          <w:rFonts w:ascii="宋体" w:eastAsia="宋体" w:hAnsi="宋体" w:cs="宋体" w:hint="eastAsia"/>
          <w:color w:val="333333"/>
          <w:sz w:val="32"/>
          <w:szCs w:val="32"/>
        </w:rPr>
        <w:t>号）要求，</w:t>
      </w:r>
      <w:bookmarkStart w:id="0" w:name="_GoBack"/>
      <w:bookmarkEnd w:id="0"/>
      <w:r>
        <w:rPr>
          <w:rFonts w:ascii="宋体" w:eastAsia="宋体" w:hAnsi="宋体" w:cs="宋体" w:hint="eastAsia"/>
          <w:color w:val="333333"/>
          <w:sz w:val="32"/>
          <w:szCs w:val="32"/>
        </w:rPr>
        <w:t>由</w:t>
      </w:r>
      <w:r>
        <w:rPr>
          <w:rFonts w:ascii="宋体" w:eastAsia="宋体" w:hAnsi="宋体" w:cs="宋体" w:hint="eastAsia"/>
          <w:color w:val="333333"/>
          <w:sz w:val="32"/>
          <w:szCs w:val="32"/>
        </w:rPr>
        <w:t>新界埠镇</w:t>
      </w:r>
      <w:r>
        <w:rPr>
          <w:rFonts w:ascii="宋体" w:eastAsia="宋体" w:hAnsi="宋体" w:cs="宋体" w:hint="eastAsia"/>
          <w:color w:val="333333"/>
          <w:sz w:val="32"/>
          <w:szCs w:val="32"/>
        </w:rPr>
        <w:t>结合有关统计数据编制。本年度报告中所列数据的统计期限自</w:t>
      </w:r>
      <w:r>
        <w:rPr>
          <w:rFonts w:ascii="宋体" w:eastAsia="宋体" w:hAnsi="宋体" w:cs="宋体" w:hint="eastAsia"/>
          <w:color w:val="333333"/>
          <w:sz w:val="32"/>
          <w:szCs w:val="32"/>
        </w:rPr>
        <w:t>2020</w:t>
      </w:r>
      <w:r>
        <w:rPr>
          <w:rFonts w:ascii="宋体" w:eastAsia="宋体" w:hAnsi="宋体" w:cs="宋体" w:hint="eastAsia"/>
          <w:color w:val="333333"/>
          <w:sz w:val="32"/>
          <w:szCs w:val="32"/>
        </w:rPr>
        <w:t>年</w:t>
      </w:r>
      <w:r>
        <w:rPr>
          <w:rFonts w:ascii="宋体" w:eastAsia="宋体" w:hAnsi="宋体" w:cs="宋体" w:hint="eastAsia"/>
          <w:color w:val="333333"/>
          <w:sz w:val="32"/>
          <w:szCs w:val="32"/>
        </w:rPr>
        <w:t>1</w:t>
      </w:r>
      <w:r>
        <w:rPr>
          <w:rFonts w:ascii="宋体" w:eastAsia="宋体" w:hAnsi="宋体" w:cs="宋体" w:hint="eastAsia"/>
          <w:color w:val="333333"/>
          <w:sz w:val="32"/>
          <w:szCs w:val="32"/>
        </w:rPr>
        <w:t>月</w:t>
      </w:r>
      <w:r>
        <w:rPr>
          <w:rFonts w:ascii="宋体" w:eastAsia="宋体" w:hAnsi="宋体" w:cs="宋体" w:hint="eastAsia"/>
          <w:color w:val="333333"/>
          <w:sz w:val="32"/>
          <w:szCs w:val="32"/>
        </w:rPr>
        <w:t>1</w:t>
      </w:r>
      <w:r>
        <w:rPr>
          <w:rFonts w:ascii="宋体" w:eastAsia="宋体" w:hAnsi="宋体" w:cs="宋体" w:hint="eastAsia"/>
          <w:color w:val="333333"/>
          <w:sz w:val="32"/>
          <w:szCs w:val="32"/>
        </w:rPr>
        <w:t>日起至</w:t>
      </w:r>
      <w:r>
        <w:rPr>
          <w:rFonts w:ascii="宋体" w:eastAsia="宋体" w:hAnsi="宋体" w:cs="宋体" w:hint="eastAsia"/>
          <w:color w:val="333333"/>
          <w:sz w:val="32"/>
          <w:szCs w:val="32"/>
        </w:rPr>
        <w:t>2020</w:t>
      </w:r>
      <w:r>
        <w:rPr>
          <w:rFonts w:ascii="宋体" w:eastAsia="宋体" w:hAnsi="宋体" w:cs="宋体" w:hint="eastAsia"/>
          <w:color w:val="333333"/>
          <w:sz w:val="32"/>
          <w:szCs w:val="32"/>
        </w:rPr>
        <w:t>年</w:t>
      </w:r>
      <w:r>
        <w:rPr>
          <w:rFonts w:ascii="宋体" w:eastAsia="宋体" w:hAnsi="宋体" w:cs="宋体" w:hint="eastAsia"/>
          <w:color w:val="333333"/>
          <w:sz w:val="32"/>
          <w:szCs w:val="32"/>
        </w:rPr>
        <w:t>12</w:t>
      </w:r>
      <w:r>
        <w:rPr>
          <w:rFonts w:ascii="宋体" w:eastAsia="宋体" w:hAnsi="宋体" w:cs="宋体" w:hint="eastAsia"/>
          <w:color w:val="333333"/>
          <w:sz w:val="32"/>
          <w:szCs w:val="32"/>
        </w:rPr>
        <w:t>月</w:t>
      </w:r>
      <w:r>
        <w:rPr>
          <w:rFonts w:ascii="宋体" w:eastAsia="宋体" w:hAnsi="宋体" w:cs="宋体" w:hint="eastAsia"/>
          <w:color w:val="333333"/>
          <w:sz w:val="32"/>
          <w:szCs w:val="32"/>
        </w:rPr>
        <w:t>31</w:t>
      </w:r>
      <w:r>
        <w:rPr>
          <w:rFonts w:ascii="宋体" w:eastAsia="宋体" w:hAnsi="宋体" w:cs="宋体" w:hint="eastAsia"/>
          <w:color w:val="333333"/>
          <w:sz w:val="32"/>
          <w:szCs w:val="32"/>
        </w:rPr>
        <w:t>日止。全文包括总体情况、主动公开政府信息情况、收到和处理政府信息公开申请情况、政府信息公开行政复议行政诉讼情况、存在的主要问题及改进情况、其他需要报告的事项。本年度报告的电子版可以从</w:t>
      </w:r>
      <w:r>
        <w:rPr>
          <w:rFonts w:ascii="宋体" w:eastAsia="宋体" w:hAnsi="宋体" w:cs="宋体" w:hint="eastAsia"/>
          <w:color w:val="333333"/>
          <w:sz w:val="32"/>
          <w:szCs w:val="32"/>
        </w:rPr>
        <w:t>上高县</w:t>
      </w:r>
      <w:r>
        <w:rPr>
          <w:rFonts w:ascii="宋体" w:eastAsia="宋体" w:hAnsi="宋体" w:cs="宋体" w:hint="eastAsia"/>
          <w:color w:val="333333"/>
          <w:sz w:val="32"/>
          <w:szCs w:val="32"/>
        </w:rPr>
        <w:t>人民政府网站（</w:t>
      </w:r>
      <w:r>
        <w:rPr>
          <w:rFonts w:ascii="宋体" w:eastAsia="宋体" w:hAnsi="宋体" w:cs="宋体" w:hint="eastAsia"/>
          <w:color w:val="333333"/>
          <w:sz w:val="32"/>
          <w:szCs w:val="32"/>
        </w:rPr>
        <w:t>http</w:t>
      </w:r>
      <w:r>
        <w:rPr>
          <w:rFonts w:ascii="宋体" w:eastAsia="宋体" w:hAnsi="宋体" w:cs="宋体" w:hint="eastAsia"/>
          <w:color w:val="333333"/>
          <w:sz w:val="32"/>
          <w:szCs w:val="32"/>
        </w:rPr>
        <w:t>：</w:t>
      </w:r>
      <w:r>
        <w:rPr>
          <w:rFonts w:ascii="宋体" w:eastAsia="宋体" w:hAnsi="宋体" w:cs="宋体" w:hint="eastAsia"/>
          <w:color w:val="333333"/>
          <w:sz w:val="32"/>
          <w:szCs w:val="32"/>
        </w:rPr>
        <w:t>//www.shanggao.gov.cn/xxgk-list-2019niand.html?</w:t>
      </w:r>
      <w:r>
        <w:rPr>
          <w:rFonts w:ascii="宋体" w:eastAsia="宋体" w:hAnsi="宋体" w:cs="宋体" w:hint="eastAsia"/>
          <w:color w:val="333333"/>
          <w:sz w:val="32"/>
          <w:szCs w:val="32"/>
        </w:rPr>
        <w:t>Y</w:t>
      </w:r>
      <w:r>
        <w:rPr>
          <w:rFonts w:ascii="宋体" w:eastAsia="宋体" w:hAnsi="宋体" w:cs="宋体" w:hint="eastAsia"/>
          <w:color w:val="333333"/>
          <w:sz w:val="32"/>
          <w:szCs w:val="32"/>
        </w:rPr>
        <w:t>ear=2019</w:t>
      </w:r>
      <w:r>
        <w:rPr>
          <w:rFonts w:ascii="宋体" w:eastAsia="宋体" w:hAnsi="宋体" w:cs="宋体" w:hint="eastAsia"/>
          <w:color w:val="333333"/>
          <w:sz w:val="32"/>
          <w:szCs w:val="32"/>
        </w:rPr>
        <w:t>）下载。</w:t>
      </w:r>
    </w:p>
    <w:p w:rsidR="00E75929" w:rsidRDefault="00E75929">
      <w:pPr>
        <w:pStyle w:val="a3"/>
        <w:widowControl/>
        <w:shd w:val="clear" w:color="auto" w:fill="FFFFFF"/>
        <w:spacing w:beforeAutospacing="0" w:afterAutospacing="0"/>
        <w:ind w:firstLine="420"/>
        <w:jc w:val="both"/>
        <w:rPr>
          <w:rFonts w:ascii="宋体" w:eastAsia="宋体" w:hAnsi="宋体" w:cs="宋体"/>
          <w:color w:val="333333"/>
          <w:sz w:val="32"/>
          <w:szCs w:val="32"/>
        </w:rPr>
      </w:pPr>
    </w:p>
    <w:p w:rsidR="00E75929" w:rsidRDefault="00154C76">
      <w:pPr>
        <w:pStyle w:val="a3"/>
        <w:widowControl/>
        <w:numPr>
          <w:ilvl w:val="0"/>
          <w:numId w:val="1"/>
        </w:numPr>
        <w:shd w:val="clear" w:color="auto" w:fill="FFFFFF"/>
        <w:spacing w:beforeAutospacing="0" w:afterAutospacing="0"/>
        <w:ind w:firstLine="420"/>
        <w:jc w:val="both"/>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总体情况</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b/>
          <w:color w:val="333333"/>
          <w:sz w:val="32"/>
          <w:szCs w:val="32"/>
          <w:shd w:val="clear" w:color="auto" w:fill="FFFFFF"/>
        </w:rPr>
      </w:pPr>
      <w:r>
        <w:rPr>
          <w:rFonts w:ascii="宋体" w:eastAsia="宋体" w:hAnsi="宋体" w:cs="宋体" w:hint="eastAsia"/>
          <w:color w:val="333333"/>
          <w:sz w:val="32"/>
          <w:szCs w:val="32"/>
          <w:shd w:val="clear" w:color="auto" w:fill="FFFFFF"/>
        </w:rPr>
        <w:t>2020</w:t>
      </w:r>
      <w:r>
        <w:rPr>
          <w:rFonts w:ascii="宋体" w:eastAsia="宋体" w:hAnsi="宋体" w:cs="宋体" w:hint="eastAsia"/>
          <w:color w:val="333333"/>
          <w:sz w:val="32"/>
          <w:szCs w:val="32"/>
          <w:shd w:val="clear" w:color="auto" w:fill="FFFFFF"/>
        </w:rPr>
        <w:t>年新界埠镇坚持以习近平新时代中国特色社会主义思想为指导，深入贯彻党的十九大和十九届二中、三中、四中、五中全会精神，严格落实《国务院办公厅印发〈关于全面推进政务公开工作的意见〉实施细则的通知》（国办发〔</w:t>
      </w:r>
      <w:r>
        <w:rPr>
          <w:rFonts w:ascii="宋体" w:eastAsia="宋体" w:hAnsi="宋体" w:cs="宋体" w:hint="eastAsia"/>
          <w:color w:val="333333"/>
          <w:sz w:val="32"/>
          <w:szCs w:val="32"/>
          <w:shd w:val="clear" w:color="auto" w:fill="FFFFFF"/>
        </w:rPr>
        <w:t>2016</w:t>
      </w:r>
      <w:r>
        <w:rPr>
          <w:rFonts w:ascii="宋体" w:eastAsia="宋体" w:hAnsi="宋体" w:cs="宋体" w:hint="eastAsia"/>
          <w:color w:val="333333"/>
          <w:sz w:val="32"/>
          <w:szCs w:val="32"/>
          <w:shd w:val="clear" w:color="auto" w:fill="FFFFFF"/>
        </w:rPr>
        <w:t>〕</w:t>
      </w:r>
      <w:r>
        <w:rPr>
          <w:rFonts w:ascii="宋体" w:eastAsia="宋体" w:hAnsi="宋体" w:cs="宋体" w:hint="eastAsia"/>
          <w:color w:val="333333"/>
          <w:sz w:val="32"/>
          <w:szCs w:val="32"/>
          <w:shd w:val="clear" w:color="auto" w:fill="FFFFFF"/>
        </w:rPr>
        <w:t>80</w:t>
      </w:r>
      <w:r>
        <w:rPr>
          <w:rFonts w:ascii="宋体" w:eastAsia="宋体" w:hAnsi="宋体" w:cs="宋体" w:hint="eastAsia"/>
          <w:color w:val="333333"/>
          <w:sz w:val="32"/>
          <w:szCs w:val="32"/>
          <w:shd w:val="clear" w:color="auto" w:fill="FFFFFF"/>
        </w:rPr>
        <w:t>号）和《国务院办公厅关于印发</w:t>
      </w:r>
      <w:r>
        <w:rPr>
          <w:rFonts w:ascii="宋体" w:eastAsia="宋体" w:hAnsi="宋体" w:cs="宋体" w:hint="eastAsia"/>
          <w:color w:val="333333"/>
          <w:sz w:val="32"/>
          <w:szCs w:val="32"/>
          <w:shd w:val="clear" w:color="auto" w:fill="FFFFFF"/>
        </w:rPr>
        <w:t>2020</w:t>
      </w:r>
      <w:r>
        <w:rPr>
          <w:rFonts w:ascii="宋体" w:eastAsia="宋体" w:hAnsi="宋体" w:cs="宋体" w:hint="eastAsia"/>
          <w:color w:val="333333"/>
          <w:sz w:val="32"/>
          <w:szCs w:val="32"/>
          <w:shd w:val="clear" w:color="auto" w:fill="FFFFFF"/>
        </w:rPr>
        <w:t>年政务公开工作要点的通知》（国办发〔</w:t>
      </w:r>
      <w:r>
        <w:rPr>
          <w:rFonts w:ascii="宋体" w:eastAsia="宋体" w:hAnsi="宋体" w:cs="宋体" w:hint="eastAsia"/>
          <w:color w:val="333333"/>
          <w:sz w:val="32"/>
          <w:szCs w:val="32"/>
          <w:shd w:val="clear" w:color="auto" w:fill="FFFFFF"/>
        </w:rPr>
        <w:t>2020</w:t>
      </w:r>
      <w:r>
        <w:rPr>
          <w:rFonts w:ascii="宋体" w:eastAsia="宋体" w:hAnsi="宋体" w:cs="宋体" w:hint="eastAsia"/>
          <w:color w:val="333333"/>
          <w:sz w:val="32"/>
          <w:szCs w:val="32"/>
          <w:shd w:val="clear" w:color="auto" w:fill="FFFFFF"/>
        </w:rPr>
        <w:t>〕</w:t>
      </w:r>
      <w:r>
        <w:rPr>
          <w:rFonts w:ascii="宋体" w:eastAsia="宋体" w:hAnsi="宋体" w:cs="宋体" w:hint="eastAsia"/>
          <w:color w:val="333333"/>
          <w:sz w:val="32"/>
          <w:szCs w:val="32"/>
          <w:shd w:val="clear" w:color="auto" w:fill="FFFFFF"/>
        </w:rPr>
        <w:t>17</w:t>
      </w:r>
      <w:r>
        <w:rPr>
          <w:rFonts w:ascii="宋体" w:eastAsia="宋体" w:hAnsi="宋体" w:cs="宋体" w:hint="eastAsia"/>
          <w:color w:val="333333"/>
          <w:sz w:val="32"/>
          <w:szCs w:val="32"/>
          <w:shd w:val="clear" w:color="auto" w:fill="FFFFFF"/>
        </w:rPr>
        <w:t>号）的要求。同时</w:t>
      </w:r>
      <w:r>
        <w:rPr>
          <w:rFonts w:ascii="宋体" w:eastAsia="宋体" w:hAnsi="宋体" w:cs="宋体" w:hint="eastAsia"/>
          <w:color w:val="333333"/>
          <w:sz w:val="32"/>
          <w:szCs w:val="32"/>
          <w:shd w:val="clear" w:color="auto" w:fill="FFFFFF"/>
        </w:rPr>
        <w:lastRenderedPageBreak/>
        <w:t>积极对政务信息公开明确目标任务，紧紧围绕省委、省政府中心工作及社会群众关注关切，着力提升政府信息公开质量，推进拓宽政府信息公开渠道，不断增强政府信息公开实效。</w:t>
      </w:r>
    </w:p>
    <w:p w:rsidR="00E75929" w:rsidRDefault="00E75929">
      <w:pPr>
        <w:pStyle w:val="a3"/>
        <w:widowControl/>
        <w:shd w:val="clear" w:color="auto" w:fill="FFFFFF"/>
        <w:spacing w:beforeAutospacing="0" w:afterAutospacing="0"/>
        <w:ind w:left="420"/>
        <w:jc w:val="both"/>
        <w:rPr>
          <w:rFonts w:ascii="宋体" w:eastAsia="宋体" w:hAnsi="宋体" w:cs="宋体"/>
          <w:b/>
          <w:color w:val="333333"/>
          <w:sz w:val="32"/>
          <w:szCs w:val="32"/>
          <w:shd w:val="clear" w:color="auto" w:fill="FFFFFF"/>
        </w:rPr>
      </w:pPr>
    </w:p>
    <w:p w:rsidR="00E75929" w:rsidRDefault="00154C76">
      <w:pPr>
        <w:pStyle w:val="a3"/>
        <w:widowControl/>
        <w:shd w:val="clear" w:color="auto" w:fill="FFFFFF"/>
        <w:spacing w:beforeAutospacing="0" w:afterAutospacing="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w:t>
      </w:r>
      <w:r>
        <w:rPr>
          <w:rFonts w:ascii="宋体" w:eastAsia="宋体" w:hAnsi="宋体" w:cs="宋体" w:hint="eastAsia"/>
          <w:color w:val="333333"/>
          <w:sz w:val="32"/>
          <w:szCs w:val="32"/>
          <w:shd w:val="clear" w:color="auto" w:fill="FFFFFF"/>
        </w:rPr>
        <w:t>一）主动公开</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2020</w:t>
      </w:r>
      <w:r>
        <w:rPr>
          <w:rFonts w:ascii="宋体" w:eastAsia="宋体" w:hAnsi="宋体" w:cs="宋体" w:hint="eastAsia"/>
          <w:color w:val="333333"/>
          <w:sz w:val="32"/>
          <w:szCs w:val="32"/>
          <w:shd w:val="clear" w:color="auto" w:fill="FFFFFF"/>
        </w:rPr>
        <w:t>年，新界埠镇政府信息公开工作按照“应公开、尽公开”的原则，实事求是的按照相关规定公布各类政府决策、决定以及群众关注的热点话题，以网上主动公开的形式，根据</w:t>
      </w:r>
      <w:r>
        <w:rPr>
          <w:rFonts w:ascii="宋体" w:eastAsia="宋体" w:hAnsi="宋体" w:cs="宋体" w:hint="eastAsia"/>
          <w:color w:val="333333"/>
          <w:sz w:val="32"/>
          <w:szCs w:val="32"/>
          <w:shd w:val="clear" w:color="auto" w:fill="FFFFFF"/>
        </w:rPr>
        <w:t>18</w:t>
      </w:r>
      <w:r>
        <w:rPr>
          <w:rFonts w:ascii="宋体" w:eastAsia="宋体" w:hAnsi="宋体" w:cs="宋体" w:hint="eastAsia"/>
          <w:color w:val="333333"/>
          <w:sz w:val="32"/>
          <w:szCs w:val="32"/>
          <w:shd w:val="clear" w:color="auto" w:fill="FFFFFF"/>
        </w:rPr>
        <w:t>项领域信息公开目录进行任务分工和合理安排，压实工作责任，明确公开主体、强化公开实效。从决策公开、管理公开、服务公开、结果公开、执行公开五方面主动发布政府各类信息</w:t>
      </w:r>
      <w:r>
        <w:rPr>
          <w:rFonts w:ascii="宋体" w:eastAsia="宋体" w:hAnsi="宋体" w:cs="宋体" w:hint="eastAsia"/>
          <w:color w:val="333333"/>
          <w:sz w:val="32"/>
          <w:szCs w:val="32"/>
          <w:shd w:val="clear" w:color="auto" w:fill="FFFFFF"/>
        </w:rPr>
        <w:t>80</w:t>
      </w:r>
      <w:r>
        <w:rPr>
          <w:rFonts w:ascii="宋体" w:eastAsia="宋体" w:hAnsi="宋体" w:cs="宋体" w:hint="eastAsia"/>
          <w:color w:val="333333"/>
          <w:sz w:val="32"/>
          <w:szCs w:val="32"/>
          <w:shd w:val="clear" w:color="auto" w:fill="FFFFFF"/>
        </w:rPr>
        <w:t>条，进一步提高政府工作的透明度，更好的落实政府公开工作，更好的为人民服务。</w:t>
      </w:r>
    </w:p>
    <w:p w:rsidR="00E75929" w:rsidRDefault="00154C76">
      <w:pPr>
        <w:pStyle w:val="a3"/>
        <w:widowControl/>
        <w:shd w:val="clear" w:color="auto" w:fill="FFFFFF"/>
        <w:spacing w:beforeAutospacing="0" w:afterAutospacing="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（二）依申请公开</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2020</w:t>
      </w:r>
      <w:r>
        <w:rPr>
          <w:rFonts w:ascii="宋体" w:eastAsia="宋体" w:hAnsi="宋体" w:cs="宋体" w:hint="eastAsia"/>
          <w:color w:val="333333"/>
          <w:sz w:val="32"/>
          <w:szCs w:val="32"/>
          <w:shd w:val="clear" w:color="auto" w:fill="FFFFFF"/>
        </w:rPr>
        <w:t>年</w:t>
      </w:r>
      <w:r>
        <w:rPr>
          <w:rFonts w:ascii="宋体" w:eastAsia="宋体" w:hAnsi="宋体" w:cs="宋体" w:hint="eastAsia"/>
          <w:color w:val="333333"/>
          <w:sz w:val="32"/>
          <w:szCs w:val="32"/>
          <w:shd w:val="clear" w:color="auto" w:fill="FFFFFF"/>
        </w:rPr>
        <w:t>1</w:t>
      </w:r>
      <w:r>
        <w:rPr>
          <w:rFonts w:ascii="宋体" w:eastAsia="宋体" w:hAnsi="宋体" w:cs="宋体" w:hint="eastAsia"/>
          <w:color w:val="333333"/>
          <w:sz w:val="32"/>
          <w:szCs w:val="32"/>
          <w:shd w:val="clear" w:color="auto" w:fill="FFFFFF"/>
        </w:rPr>
        <w:t>月</w:t>
      </w:r>
      <w:r>
        <w:rPr>
          <w:rFonts w:ascii="宋体" w:eastAsia="宋体" w:hAnsi="宋体" w:cs="宋体" w:hint="eastAsia"/>
          <w:color w:val="333333"/>
          <w:sz w:val="32"/>
          <w:szCs w:val="32"/>
          <w:shd w:val="clear" w:color="auto" w:fill="FFFFFF"/>
        </w:rPr>
        <w:t>1</w:t>
      </w:r>
      <w:r>
        <w:rPr>
          <w:rFonts w:ascii="宋体" w:eastAsia="宋体" w:hAnsi="宋体" w:cs="宋体" w:hint="eastAsia"/>
          <w:color w:val="333333"/>
          <w:sz w:val="32"/>
          <w:szCs w:val="32"/>
          <w:shd w:val="clear" w:color="auto" w:fill="FFFFFF"/>
        </w:rPr>
        <w:t>日至</w:t>
      </w:r>
      <w:r>
        <w:rPr>
          <w:rFonts w:ascii="宋体" w:eastAsia="宋体" w:hAnsi="宋体" w:cs="宋体" w:hint="eastAsia"/>
          <w:color w:val="333333"/>
          <w:sz w:val="32"/>
          <w:szCs w:val="32"/>
          <w:shd w:val="clear" w:color="auto" w:fill="FFFFFF"/>
        </w:rPr>
        <w:t>2020</w:t>
      </w:r>
      <w:r>
        <w:rPr>
          <w:rFonts w:ascii="宋体" w:eastAsia="宋体" w:hAnsi="宋体" w:cs="宋体" w:hint="eastAsia"/>
          <w:color w:val="333333"/>
          <w:sz w:val="32"/>
          <w:szCs w:val="32"/>
          <w:shd w:val="clear" w:color="auto" w:fill="FFFFFF"/>
        </w:rPr>
        <w:t>年</w:t>
      </w:r>
      <w:r>
        <w:rPr>
          <w:rFonts w:ascii="宋体" w:eastAsia="宋体" w:hAnsi="宋体" w:cs="宋体" w:hint="eastAsia"/>
          <w:color w:val="333333"/>
          <w:sz w:val="32"/>
          <w:szCs w:val="32"/>
          <w:shd w:val="clear" w:color="auto" w:fill="FFFFFF"/>
        </w:rPr>
        <w:t>12</w:t>
      </w:r>
      <w:r>
        <w:rPr>
          <w:rFonts w:ascii="宋体" w:eastAsia="宋体" w:hAnsi="宋体" w:cs="宋体" w:hint="eastAsia"/>
          <w:color w:val="333333"/>
          <w:sz w:val="32"/>
          <w:szCs w:val="32"/>
          <w:shd w:val="clear" w:color="auto" w:fill="FFFFFF"/>
        </w:rPr>
        <w:t>月</w:t>
      </w:r>
      <w:r>
        <w:rPr>
          <w:rFonts w:ascii="宋体" w:eastAsia="宋体" w:hAnsi="宋体" w:cs="宋体" w:hint="eastAsia"/>
          <w:color w:val="333333"/>
          <w:sz w:val="32"/>
          <w:szCs w:val="32"/>
          <w:shd w:val="clear" w:color="auto" w:fill="FFFFFF"/>
        </w:rPr>
        <w:t>31</w:t>
      </w:r>
      <w:r>
        <w:rPr>
          <w:rFonts w:ascii="宋体" w:eastAsia="宋体" w:hAnsi="宋体" w:cs="宋体" w:hint="eastAsia"/>
          <w:color w:val="333333"/>
          <w:sz w:val="32"/>
          <w:szCs w:val="32"/>
          <w:shd w:val="clear" w:color="auto" w:fill="FFFFFF"/>
        </w:rPr>
        <w:t>日，我镇受理一条信息内容为新界埠镇永久基本农田位置</w:t>
      </w:r>
      <w:r>
        <w:rPr>
          <w:rFonts w:ascii="宋体" w:eastAsia="宋体" w:hAnsi="宋体" w:cs="宋体" w:hint="eastAsia"/>
          <w:color w:val="333333"/>
          <w:sz w:val="32"/>
          <w:szCs w:val="32"/>
          <w:shd w:val="clear" w:color="auto" w:fill="FFFFFF"/>
        </w:rPr>
        <w:t>、范围的公告及该公告公布的具体时间和途径的申请，按照《条例》规定和依申请公开制度要求，及时受理此申请并进行审查，对于申请人所需信息是在依法申请公开范围内，严格按照相关规定要求在政务公开网站上予以回复，并按照申请人要求形式予以提供相关材料。</w:t>
      </w:r>
    </w:p>
    <w:p w:rsidR="00E75929" w:rsidRDefault="00154C76">
      <w:pPr>
        <w:pStyle w:val="a3"/>
        <w:widowControl/>
        <w:shd w:val="clear" w:color="auto" w:fill="FFFFFF"/>
        <w:spacing w:beforeAutospacing="0" w:afterAutospacing="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lastRenderedPageBreak/>
        <w:t>（三）政府信息管理</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严格按照《中华人民共和国政府信息公开条例》和政务公开相关规定制度等有关要求，编制新界埠镇</w:t>
      </w:r>
      <w:r>
        <w:rPr>
          <w:rFonts w:ascii="宋体" w:eastAsia="宋体" w:hAnsi="宋体" w:cs="宋体" w:hint="eastAsia"/>
          <w:color w:val="333333"/>
          <w:sz w:val="32"/>
          <w:szCs w:val="32"/>
          <w:shd w:val="clear" w:color="auto" w:fill="FFFFFF"/>
        </w:rPr>
        <w:t>18</w:t>
      </w:r>
      <w:r>
        <w:rPr>
          <w:rFonts w:ascii="宋体" w:eastAsia="宋体" w:hAnsi="宋体" w:cs="宋体" w:hint="eastAsia"/>
          <w:color w:val="333333"/>
          <w:sz w:val="32"/>
          <w:szCs w:val="32"/>
          <w:shd w:val="clear" w:color="auto" w:fill="FFFFFF"/>
        </w:rPr>
        <w:t>项领域政务公开事项标准目录，对政府信息进行相应的动态化规范化管理，对农业、扶贫政策、农村建设等与人民群众切身利益息息相关的政策加大数据公开力度，充分确保信息公开</w:t>
      </w:r>
      <w:r>
        <w:rPr>
          <w:rFonts w:ascii="宋体" w:eastAsia="宋体" w:hAnsi="宋体" w:cs="宋体" w:hint="eastAsia"/>
          <w:color w:val="333333"/>
          <w:sz w:val="32"/>
          <w:szCs w:val="32"/>
          <w:shd w:val="clear" w:color="auto" w:fill="FFFFFF"/>
        </w:rPr>
        <w:t>的及时性、有效性和全面性。</w:t>
      </w:r>
    </w:p>
    <w:p w:rsidR="00E75929" w:rsidRDefault="00154C76">
      <w:pPr>
        <w:pStyle w:val="a3"/>
        <w:widowControl/>
        <w:shd w:val="clear" w:color="auto" w:fill="FFFFFF"/>
        <w:spacing w:beforeAutospacing="0" w:afterAutospacing="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（四）平台建设</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坚持以政府网站为主要平台，做好政府信息公开网站各栏目的信息公开，同时充分利用手机</w:t>
      </w:r>
      <w:r>
        <w:rPr>
          <w:rFonts w:ascii="宋体" w:eastAsia="宋体" w:hAnsi="宋体" w:cs="宋体" w:hint="eastAsia"/>
          <w:color w:val="333333"/>
          <w:sz w:val="32"/>
          <w:szCs w:val="32"/>
          <w:shd w:val="clear" w:color="auto" w:fill="FFFFFF"/>
        </w:rPr>
        <w:t>APP</w:t>
      </w:r>
      <w:r>
        <w:rPr>
          <w:rFonts w:ascii="宋体" w:eastAsia="宋体" w:hAnsi="宋体" w:cs="宋体" w:hint="eastAsia"/>
          <w:color w:val="333333"/>
          <w:sz w:val="32"/>
          <w:szCs w:val="32"/>
          <w:shd w:val="clear" w:color="auto" w:fill="FFFFFF"/>
        </w:rPr>
        <w:t>、“两微一端”等新媒体丰富信息公开的形式，在便民服务中心设立政务公开体验区，提供公开的政府文件、办事指南及相关宣传手册供群众传阅，有效扩大群众获取政府信息的渠道，切实提高政府工作的透明度，提升政府公信力、执行力，营造良好的信息公开氛围。</w:t>
      </w:r>
    </w:p>
    <w:p w:rsidR="00E75929" w:rsidRDefault="00154C76">
      <w:pPr>
        <w:pStyle w:val="a3"/>
        <w:widowControl/>
        <w:shd w:val="clear" w:color="auto" w:fill="FFFFFF"/>
        <w:spacing w:beforeAutospacing="0" w:afterAutospacing="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（五）监督保障</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根据《条例》规定，确保政务公开工作的落实，我镇在推进政府信息公开工作的过程中，加强对信息公开工作的监督指导，主要领导多次对政务公开工作</w:t>
      </w:r>
      <w:proofErr w:type="gramStart"/>
      <w:r>
        <w:rPr>
          <w:rFonts w:ascii="宋体" w:eastAsia="宋体" w:hAnsi="宋体" w:cs="宋体" w:hint="eastAsia"/>
          <w:color w:val="333333"/>
          <w:sz w:val="32"/>
          <w:szCs w:val="32"/>
          <w:shd w:val="clear" w:color="auto" w:fill="FFFFFF"/>
        </w:rPr>
        <w:t>作出</w:t>
      </w:r>
      <w:proofErr w:type="gramEnd"/>
      <w:r>
        <w:rPr>
          <w:rFonts w:ascii="宋体" w:eastAsia="宋体" w:hAnsi="宋体" w:cs="宋体" w:hint="eastAsia"/>
          <w:color w:val="333333"/>
          <w:sz w:val="32"/>
          <w:szCs w:val="32"/>
          <w:shd w:val="clear" w:color="auto" w:fill="FFFFFF"/>
        </w:rPr>
        <w:t>重要指示，同时将此项工作纳入日常管理，对公开信息的数量、内容、时效性等方面进行专项整理和检查，及时整改发现的问题，压紧压实责任，不断提高政府信息公开工作的质量和水平。</w:t>
      </w:r>
    </w:p>
    <w:p w:rsidR="00E75929" w:rsidRDefault="00E75929">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p>
    <w:p w:rsidR="00E75929" w:rsidRDefault="00154C76">
      <w:pPr>
        <w:pStyle w:val="a3"/>
        <w:widowControl/>
        <w:shd w:val="clear" w:color="auto" w:fill="FFFFFF"/>
        <w:spacing w:beforeAutospacing="0" w:afterAutospacing="0"/>
        <w:ind w:firstLineChars="100" w:firstLine="321"/>
        <w:jc w:val="both"/>
        <w:rPr>
          <w:rFonts w:ascii="宋体" w:eastAsia="宋体" w:hAnsi="宋体" w:cs="宋体"/>
          <w:b/>
          <w:bCs/>
          <w:color w:val="333333"/>
          <w:sz w:val="32"/>
          <w:szCs w:val="32"/>
          <w:shd w:val="clear" w:color="auto" w:fill="FFFFFF"/>
        </w:rPr>
      </w:pPr>
      <w:r>
        <w:rPr>
          <w:rFonts w:ascii="宋体" w:eastAsia="宋体" w:hAnsi="宋体" w:cs="宋体" w:hint="eastAsia"/>
          <w:b/>
          <w:bCs/>
          <w:color w:val="333333"/>
          <w:sz w:val="32"/>
          <w:szCs w:val="32"/>
          <w:shd w:val="clear" w:color="auto" w:fill="FFFFFF"/>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E75929">
        <w:tc>
          <w:tcPr>
            <w:tcW w:w="8484" w:type="dxa"/>
            <w:gridSpan w:val="4"/>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第二十条第（一）项</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信息内容</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本年新制作数量</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本年新公开数量</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对外公开总数量</w:t>
            </w:r>
          </w:p>
        </w:tc>
      </w:tr>
      <w:tr w:rsidR="00E75929">
        <w:tc>
          <w:tcPr>
            <w:tcW w:w="1704" w:type="dxa"/>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roofErr w:type="gramStart"/>
            <w:r>
              <w:rPr>
                <w:rFonts w:ascii="宋体" w:eastAsia="宋体" w:hAnsi="宋体" w:cs="宋体" w:hint="eastAsia"/>
                <w:color w:val="333333"/>
                <w:sz w:val="21"/>
                <w:szCs w:val="21"/>
                <w:shd w:val="clear" w:color="auto" w:fill="FFFFFF"/>
              </w:rPr>
              <w:t>规</w:t>
            </w:r>
            <w:proofErr w:type="gramEnd"/>
            <w:r>
              <w:rPr>
                <w:rFonts w:ascii="宋体" w:eastAsia="宋体" w:hAnsi="宋体" w:cs="宋体" w:hint="eastAsia"/>
                <w:color w:val="333333"/>
                <w:sz w:val="21"/>
                <w:szCs w:val="21"/>
                <w:shd w:val="clear" w:color="auto" w:fill="FFFFFF"/>
              </w:rPr>
              <w:t xml:space="preserve">    </w:t>
            </w:r>
            <w:r>
              <w:rPr>
                <w:rFonts w:ascii="宋体" w:eastAsia="宋体" w:hAnsi="宋体" w:cs="宋体" w:hint="eastAsia"/>
                <w:color w:val="333333"/>
                <w:sz w:val="21"/>
                <w:szCs w:val="21"/>
                <w:shd w:val="clear" w:color="auto" w:fill="FFFFFF"/>
              </w:rPr>
              <w:t>章</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规范性文件</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8484" w:type="dxa"/>
            <w:gridSpan w:val="4"/>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第二十条第（五）项</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信息内容</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上一年项目数量</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本年增</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减</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处理决定数量</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行政许可</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其他对外管理服务事项</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8484" w:type="dxa"/>
            <w:gridSpan w:val="4"/>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第二十条第（六）项</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信息内容</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上一年项目数量</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本年增</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减</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处理决定数量</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行政处罚</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行政强制</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02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29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8484" w:type="dxa"/>
            <w:gridSpan w:val="4"/>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第二十条第（八）项</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信息内容</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上一年项目数量</w:t>
            </w:r>
          </w:p>
        </w:tc>
        <w:tc>
          <w:tcPr>
            <w:tcW w:w="4320"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本年增</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减</w:t>
            </w:r>
          </w:p>
        </w:tc>
      </w:tr>
      <w:tr w:rsidR="00E75929">
        <w:trPr>
          <w:trHeight w:val="460"/>
        </w:trPr>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行政事业性收费</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4320"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8484" w:type="dxa"/>
            <w:gridSpan w:val="4"/>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第二十条第（九）项</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信息内容</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采购项目数量</w:t>
            </w:r>
          </w:p>
        </w:tc>
        <w:tc>
          <w:tcPr>
            <w:tcW w:w="4320"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roofErr w:type="gramStart"/>
            <w:r>
              <w:rPr>
                <w:rFonts w:ascii="宋体" w:eastAsia="宋体" w:hAnsi="宋体" w:cs="宋体" w:hint="eastAsia"/>
                <w:color w:val="333333"/>
                <w:sz w:val="21"/>
                <w:szCs w:val="21"/>
                <w:shd w:val="clear" w:color="auto" w:fill="FFFFFF"/>
              </w:rPr>
              <w:t>采购总</w:t>
            </w:r>
            <w:proofErr w:type="gramEnd"/>
            <w:r>
              <w:rPr>
                <w:rFonts w:ascii="宋体" w:eastAsia="宋体" w:hAnsi="宋体" w:cs="宋体" w:hint="eastAsia"/>
                <w:color w:val="333333"/>
                <w:sz w:val="21"/>
                <w:szCs w:val="21"/>
                <w:shd w:val="clear" w:color="auto" w:fill="FFFFFF"/>
              </w:rPr>
              <w:t>金额</w:t>
            </w:r>
          </w:p>
        </w:tc>
      </w:tr>
      <w:tr w:rsidR="00E75929">
        <w:tc>
          <w:tcPr>
            <w:tcW w:w="1704"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政府集中采购</w:t>
            </w:r>
          </w:p>
        </w:tc>
        <w:tc>
          <w:tcPr>
            <w:tcW w:w="246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4320"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bl>
    <w:p w:rsidR="00E75929" w:rsidRDefault="00154C76">
      <w:pPr>
        <w:pStyle w:val="a3"/>
        <w:widowControl/>
        <w:shd w:val="clear" w:color="auto" w:fill="FFFFFF"/>
        <w:spacing w:beforeAutospacing="0" w:afterAutospacing="0"/>
        <w:jc w:val="both"/>
        <w:rPr>
          <w:rFonts w:ascii="宋体" w:eastAsia="宋体" w:hAnsi="宋体" w:cs="宋体"/>
          <w:b/>
          <w:bCs/>
          <w:color w:val="333333"/>
          <w:sz w:val="32"/>
          <w:szCs w:val="32"/>
          <w:shd w:val="clear" w:color="auto" w:fill="FFFFFF"/>
        </w:rPr>
      </w:pPr>
      <w:r>
        <w:rPr>
          <w:rFonts w:ascii="宋体" w:eastAsia="宋体" w:hAnsi="宋体" w:cs="宋体" w:hint="eastAsia"/>
          <w:b/>
          <w:bCs/>
          <w:color w:val="333333"/>
          <w:sz w:val="32"/>
          <w:szCs w:val="32"/>
          <w:shd w:val="clear" w:color="auto" w:fill="FFFFFF"/>
        </w:rPr>
        <w:t>三、收到和处理政府信息公开申请情况</w:t>
      </w:r>
    </w:p>
    <w:tbl>
      <w:tblPr>
        <w:tblW w:w="929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2113"/>
        <w:gridCol w:w="720"/>
        <w:gridCol w:w="690"/>
        <w:gridCol w:w="870"/>
        <w:gridCol w:w="855"/>
        <w:gridCol w:w="810"/>
      </w:tblGrid>
      <w:tr w:rsidR="00E75929">
        <w:tc>
          <w:tcPr>
            <w:tcW w:w="2181" w:type="dxa"/>
            <w:vMerge w:val="restart"/>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本列数据的勾</w:t>
            </w:r>
            <w:proofErr w:type="gramStart"/>
            <w:r>
              <w:rPr>
                <w:rFonts w:ascii="宋体" w:eastAsia="宋体" w:hAnsi="宋体" w:cs="宋体" w:hint="eastAsia"/>
                <w:color w:val="333333"/>
                <w:sz w:val="21"/>
                <w:szCs w:val="21"/>
                <w:shd w:val="clear" w:color="auto" w:fill="FFFFFF"/>
              </w:rPr>
              <w:t>稽</w:t>
            </w:r>
            <w:proofErr w:type="gramEnd"/>
            <w:r>
              <w:rPr>
                <w:rFonts w:ascii="宋体" w:eastAsia="宋体" w:hAnsi="宋体" w:cs="宋体" w:hint="eastAsia"/>
                <w:color w:val="333333"/>
                <w:sz w:val="21"/>
                <w:szCs w:val="21"/>
                <w:shd w:val="clear" w:color="auto" w:fill="FFFFFF"/>
              </w:rPr>
              <w:t>关系为：第一项加第二项之和，等于第三项加第四项之和</w:t>
            </w:r>
          </w:p>
        </w:tc>
        <w:tc>
          <w:tcPr>
            <w:tcW w:w="7111" w:type="dxa"/>
            <w:gridSpan w:val="7"/>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申请人情况</w:t>
            </w:r>
          </w:p>
        </w:tc>
      </w:tr>
      <w:tr w:rsidR="00E75929">
        <w:tc>
          <w:tcPr>
            <w:tcW w:w="2181"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val="restart"/>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自然人</w:t>
            </w:r>
          </w:p>
        </w:tc>
        <w:tc>
          <w:tcPr>
            <w:tcW w:w="5248" w:type="dxa"/>
            <w:gridSpan w:val="5"/>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法人或其他组织</w:t>
            </w:r>
          </w:p>
        </w:tc>
        <w:tc>
          <w:tcPr>
            <w:tcW w:w="810" w:type="dxa"/>
            <w:vMerge w:val="restart"/>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合计</w:t>
            </w:r>
          </w:p>
        </w:tc>
      </w:tr>
      <w:tr w:rsidR="00E75929">
        <w:trPr>
          <w:trHeight w:val="960"/>
        </w:trPr>
        <w:tc>
          <w:tcPr>
            <w:tcW w:w="2181"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商业企业</w:t>
            </w:r>
          </w:p>
        </w:tc>
        <w:tc>
          <w:tcPr>
            <w:tcW w:w="720"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科研</w:t>
            </w:r>
          </w:p>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机构</w:t>
            </w:r>
          </w:p>
        </w:tc>
        <w:tc>
          <w:tcPr>
            <w:tcW w:w="690"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社会公益组织</w:t>
            </w:r>
          </w:p>
        </w:tc>
        <w:tc>
          <w:tcPr>
            <w:tcW w:w="870"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法律服务机构</w:t>
            </w:r>
          </w:p>
        </w:tc>
        <w:tc>
          <w:tcPr>
            <w:tcW w:w="855"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其他</w:t>
            </w:r>
          </w:p>
        </w:tc>
        <w:tc>
          <w:tcPr>
            <w:tcW w:w="810"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r>
      <w:tr w:rsidR="00E75929">
        <w:tc>
          <w:tcPr>
            <w:tcW w:w="2181"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一、本年新收政府信息公开申请数量</w:t>
            </w:r>
          </w:p>
        </w:tc>
        <w:tc>
          <w:tcPr>
            <w:tcW w:w="1053"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p>
        </w:tc>
        <w:tc>
          <w:tcPr>
            <w:tcW w:w="2113"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720" w:type="dxa"/>
            <w:shd w:val="clear" w:color="auto" w:fill="auto"/>
          </w:tcPr>
          <w:p w:rsidR="00E75929" w:rsidRDefault="00154C76">
            <w:pPr>
              <w:pStyle w:val="a3"/>
              <w:widowControl/>
              <w:shd w:val="clear" w:color="auto" w:fill="FFFFFF"/>
              <w:spacing w:beforeAutospacing="0" w:afterAutospacing="0"/>
              <w:jc w:val="center"/>
            </w:pPr>
            <w:r>
              <w:rPr>
                <w:rFonts w:ascii="宋体" w:eastAsia="宋体" w:hAnsi="宋体" w:cs="宋体" w:hint="eastAsia"/>
                <w:color w:val="333333"/>
                <w:sz w:val="21"/>
                <w:szCs w:val="21"/>
                <w:shd w:val="clear" w:color="auto" w:fill="FFFFFF"/>
              </w:rPr>
              <w:t>0</w:t>
            </w:r>
          </w:p>
        </w:tc>
        <w:tc>
          <w:tcPr>
            <w:tcW w:w="69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p>
        </w:tc>
      </w:tr>
      <w:tr w:rsidR="00E75929">
        <w:tc>
          <w:tcPr>
            <w:tcW w:w="2181"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二、上年结转政府信息公开申请数量</w:t>
            </w:r>
          </w:p>
        </w:tc>
        <w:tc>
          <w:tcPr>
            <w:tcW w:w="1053"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2113"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72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69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rPr>
          <w:trHeight w:val="412"/>
        </w:trPr>
        <w:tc>
          <w:tcPr>
            <w:tcW w:w="2181" w:type="dxa"/>
            <w:vMerge w:val="restart"/>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三、本年度办理结果</w:t>
            </w:r>
          </w:p>
        </w:tc>
        <w:tc>
          <w:tcPr>
            <w:tcW w:w="3166"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（一）予以公开</w:t>
            </w:r>
          </w:p>
        </w:tc>
        <w:tc>
          <w:tcPr>
            <w:tcW w:w="720" w:type="dxa"/>
            <w:shd w:val="clear" w:color="auto" w:fill="auto"/>
          </w:tcPr>
          <w:p w:rsidR="00E75929" w:rsidRDefault="00154C76">
            <w:pPr>
              <w:pStyle w:val="a3"/>
              <w:widowControl/>
              <w:shd w:val="clear" w:color="auto" w:fill="FFFFFF"/>
              <w:tabs>
                <w:tab w:val="center" w:pos="149"/>
              </w:tabs>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p>
        </w:tc>
        <w:tc>
          <w:tcPr>
            <w:tcW w:w="69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3166"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（二）部分公开（区分处理的，只记这一情形，不记其他情形）</w:t>
            </w:r>
          </w:p>
        </w:tc>
        <w:tc>
          <w:tcPr>
            <w:tcW w:w="720" w:type="dxa"/>
            <w:shd w:val="clear" w:color="auto" w:fill="auto"/>
          </w:tcPr>
          <w:p w:rsidR="00E75929" w:rsidRDefault="00154C76">
            <w:pPr>
              <w:pStyle w:val="a3"/>
              <w:widowControl/>
              <w:shd w:val="clear" w:color="auto" w:fill="FFFFFF"/>
              <w:spacing w:beforeAutospacing="0" w:afterAutospacing="0"/>
              <w:jc w:val="center"/>
            </w:pPr>
            <w:r>
              <w:rPr>
                <w:rFonts w:ascii="宋体" w:eastAsia="宋体" w:hAnsi="宋体" w:cs="宋体" w:hint="eastAsia"/>
                <w:color w:val="333333"/>
                <w:sz w:val="21"/>
                <w:szCs w:val="21"/>
                <w:shd w:val="clear" w:color="auto" w:fill="FFFFFF"/>
              </w:rPr>
              <w:t>0</w:t>
            </w:r>
          </w:p>
        </w:tc>
        <w:tc>
          <w:tcPr>
            <w:tcW w:w="69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val="restart"/>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（三）不予</w:t>
            </w:r>
            <w:r>
              <w:rPr>
                <w:rFonts w:ascii="宋体" w:eastAsia="宋体" w:hAnsi="宋体" w:cs="宋体" w:hint="eastAsia"/>
                <w:color w:val="333333"/>
                <w:sz w:val="21"/>
                <w:szCs w:val="21"/>
                <w:shd w:val="clear" w:color="auto" w:fill="FFFFFF"/>
              </w:rPr>
              <w:lastRenderedPageBreak/>
              <w:t>公开</w:t>
            </w: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lastRenderedPageBreak/>
              <w:t>1.</w:t>
            </w:r>
            <w:r>
              <w:rPr>
                <w:rFonts w:ascii="宋体" w:eastAsia="宋体" w:hAnsi="宋体" w:cs="宋体" w:hint="eastAsia"/>
                <w:color w:val="333333"/>
                <w:sz w:val="21"/>
                <w:szCs w:val="21"/>
                <w:shd w:val="clear" w:color="auto" w:fill="FFFFFF"/>
              </w:rPr>
              <w:t>属于国家秘密</w:t>
            </w:r>
          </w:p>
        </w:tc>
        <w:tc>
          <w:tcPr>
            <w:tcW w:w="720" w:type="dxa"/>
            <w:shd w:val="clear" w:color="auto" w:fill="auto"/>
          </w:tcPr>
          <w:p w:rsidR="00E75929" w:rsidRDefault="00154C76">
            <w:pPr>
              <w:jc w:val="center"/>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其他法律行政法规</w:t>
            </w:r>
            <w:r>
              <w:rPr>
                <w:rFonts w:ascii="宋体" w:eastAsia="宋体" w:hAnsi="宋体" w:cs="宋体" w:hint="eastAsia"/>
                <w:color w:val="333333"/>
                <w:sz w:val="21"/>
                <w:szCs w:val="21"/>
                <w:shd w:val="clear" w:color="auto" w:fill="FFFFFF"/>
              </w:rPr>
              <w:lastRenderedPageBreak/>
              <w:t>禁止公开</w:t>
            </w:r>
          </w:p>
        </w:tc>
        <w:tc>
          <w:tcPr>
            <w:tcW w:w="720" w:type="dxa"/>
            <w:shd w:val="clear" w:color="auto" w:fill="auto"/>
          </w:tcPr>
          <w:p w:rsidR="00E75929" w:rsidRDefault="00154C76">
            <w:pPr>
              <w:pStyle w:val="a3"/>
              <w:widowControl/>
              <w:shd w:val="clear" w:color="auto" w:fill="FFFFFF"/>
              <w:spacing w:beforeAutospacing="0" w:afterAutospacing="0"/>
              <w:jc w:val="center"/>
            </w:pPr>
            <w:r>
              <w:rPr>
                <w:rFonts w:hint="eastAsia"/>
              </w:rPr>
              <w:lastRenderedPageBreak/>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危及“三安全</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稳定”</w:t>
            </w:r>
          </w:p>
        </w:tc>
        <w:tc>
          <w:tcPr>
            <w:tcW w:w="720" w:type="dxa"/>
            <w:shd w:val="clear" w:color="auto" w:fill="auto"/>
          </w:tcPr>
          <w:p w:rsidR="00E75929" w:rsidRDefault="00154C76">
            <w:pPr>
              <w:jc w:val="center"/>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4.</w:t>
            </w:r>
            <w:r>
              <w:rPr>
                <w:rFonts w:ascii="宋体" w:eastAsia="宋体" w:hAnsi="宋体" w:cs="宋体" w:hint="eastAsia"/>
                <w:color w:val="333333"/>
                <w:sz w:val="21"/>
                <w:szCs w:val="21"/>
                <w:shd w:val="clear" w:color="auto" w:fill="FFFFFF"/>
              </w:rPr>
              <w:t>保护第三方合法权益</w:t>
            </w:r>
          </w:p>
        </w:tc>
        <w:tc>
          <w:tcPr>
            <w:tcW w:w="720" w:type="dxa"/>
            <w:shd w:val="clear" w:color="auto" w:fill="auto"/>
          </w:tcPr>
          <w:p w:rsidR="00E75929" w:rsidRDefault="00154C76">
            <w:pPr>
              <w:jc w:val="center"/>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5.</w:t>
            </w:r>
            <w:r>
              <w:rPr>
                <w:rFonts w:ascii="宋体" w:eastAsia="宋体" w:hAnsi="宋体" w:cs="宋体" w:hint="eastAsia"/>
                <w:color w:val="333333"/>
                <w:sz w:val="21"/>
                <w:szCs w:val="21"/>
                <w:shd w:val="clear" w:color="auto" w:fill="FFFFFF"/>
              </w:rPr>
              <w:t>属于三类内部事务信息</w:t>
            </w:r>
          </w:p>
        </w:tc>
        <w:tc>
          <w:tcPr>
            <w:tcW w:w="720" w:type="dxa"/>
            <w:shd w:val="clear" w:color="auto" w:fill="auto"/>
          </w:tcPr>
          <w:p w:rsidR="00E75929" w:rsidRDefault="00154C76">
            <w:pPr>
              <w:jc w:val="center"/>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6.</w:t>
            </w:r>
            <w:r>
              <w:rPr>
                <w:rFonts w:ascii="宋体" w:eastAsia="宋体" w:hAnsi="宋体" w:cs="宋体" w:hint="eastAsia"/>
                <w:color w:val="333333"/>
                <w:sz w:val="21"/>
                <w:szCs w:val="21"/>
                <w:shd w:val="clear" w:color="auto" w:fill="FFFFFF"/>
              </w:rPr>
              <w:t>属于四类过程性信息</w:t>
            </w:r>
          </w:p>
        </w:tc>
        <w:tc>
          <w:tcPr>
            <w:tcW w:w="720" w:type="dxa"/>
            <w:shd w:val="clear" w:color="auto" w:fill="auto"/>
          </w:tcPr>
          <w:p w:rsidR="00E75929" w:rsidRDefault="00154C76">
            <w:pPr>
              <w:pStyle w:val="a3"/>
              <w:widowControl/>
              <w:shd w:val="clear" w:color="auto" w:fill="FFFFFF"/>
              <w:tabs>
                <w:tab w:val="center" w:pos="149"/>
              </w:tabs>
              <w:spacing w:beforeAutospacing="0" w:afterAutospacing="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7.</w:t>
            </w:r>
            <w:r>
              <w:rPr>
                <w:rFonts w:ascii="宋体" w:eastAsia="宋体" w:hAnsi="宋体" w:cs="宋体" w:hint="eastAsia"/>
                <w:color w:val="333333"/>
                <w:sz w:val="21"/>
                <w:szCs w:val="21"/>
                <w:shd w:val="clear" w:color="auto" w:fill="FFFFFF"/>
              </w:rPr>
              <w:t>属于行政执法案卷</w:t>
            </w:r>
          </w:p>
        </w:tc>
        <w:tc>
          <w:tcPr>
            <w:tcW w:w="720" w:type="dxa"/>
            <w:shd w:val="clear" w:color="auto" w:fill="auto"/>
          </w:tcPr>
          <w:p w:rsidR="00E75929" w:rsidRDefault="00154C76">
            <w:pPr>
              <w:pStyle w:val="a3"/>
              <w:widowControl/>
              <w:shd w:val="clear" w:color="auto" w:fill="FFFFFF"/>
              <w:spacing w:beforeAutospacing="0" w:afterAutospacing="0"/>
              <w:jc w:val="center"/>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8.</w:t>
            </w:r>
            <w:r>
              <w:rPr>
                <w:rFonts w:ascii="宋体" w:eastAsia="宋体" w:hAnsi="宋体" w:cs="宋体" w:hint="eastAsia"/>
                <w:color w:val="333333"/>
                <w:sz w:val="21"/>
                <w:szCs w:val="21"/>
                <w:shd w:val="clear" w:color="auto" w:fill="FFFFFF"/>
              </w:rPr>
              <w:t>属于行政查询事项</w:t>
            </w:r>
          </w:p>
        </w:tc>
        <w:tc>
          <w:tcPr>
            <w:tcW w:w="720" w:type="dxa"/>
            <w:shd w:val="clear" w:color="auto" w:fill="auto"/>
          </w:tcPr>
          <w:p w:rsidR="00E75929" w:rsidRDefault="00154C76">
            <w:pPr>
              <w:jc w:val="center"/>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val="restart"/>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（四）无法提供</w:t>
            </w:r>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本机关不掌握相关政府信息</w:t>
            </w:r>
          </w:p>
        </w:tc>
        <w:tc>
          <w:tcPr>
            <w:tcW w:w="720" w:type="dxa"/>
            <w:shd w:val="clear" w:color="auto" w:fill="auto"/>
          </w:tcPr>
          <w:p w:rsidR="00E75929" w:rsidRDefault="00154C76">
            <w:pPr>
              <w:ind w:firstLineChars="100" w:firstLine="210"/>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没有现成信息需要另行制作</w:t>
            </w:r>
          </w:p>
        </w:tc>
        <w:tc>
          <w:tcPr>
            <w:tcW w:w="720" w:type="dxa"/>
            <w:shd w:val="clear" w:color="auto" w:fill="auto"/>
          </w:tcPr>
          <w:p w:rsidR="00E75929" w:rsidRDefault="00154C76">
            <w:pPr>
              <w:ind w:firstLineChars="100" w:firstLine="210"/>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cente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补正后申请内容仍不明确</w:t>
            </w:r>
          </w:p>
        </w:tc>
        <w:tc>
          <w:tcPr>
            <w:tcW w:w="720" w:type="dxa"/>
            <w:shd w:val="clear" w:color="auto" w:fill="auto"/>
          </w:tcPr>
          <w:p w:rsidR="00E75929" w:rsidRDefault="00154C76">
            <w:pPr>
              <w:ind w:firstLineChars="100" w:firstLine="210"/>
              <w:jc w:val="left"/>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val="restart"/>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（五）</w:t>
            </w:r>
            <w:proofErr w:type="gramStart"/>
            <w:r>
              <w:rPr>
                <w:rFonts w:ascii="宋体" w:eastAsia="宋体" w:hAnsi="宋体" w:cs="宋体" w:hint="eastAsia"/>
                <w:color w:val="333333"/>
                <w:sz w:val="21"/>
                <w:szCs w:val="21"/>
                <w:shd w:val="clear" w:color="auto" w:fill="FFFFFF"/>
              </w:rPr>
              <w:t>不予处理</w:t>
            </w:r>
            <w:proofErr w:type="gramEnd"/>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信访投诉举报类申请</w:t>
            </w:r>
          </w:p>
        </w:tc>
        <w:tc>
          <w:tcPr>
            <w:tcW w:w="720" w:type="dxa"/>
            <w:shd w:val="clear" w:color="auto" w:fill="auto"/>
          </w:tcPr>
          <w:p w:rsidR="00E75929" w:rsidRDefault="00154C76">
            <w:pPr>
              <w:ind w:firstLineChars="100" w:firstLine="210"/>
              <w:jc w:val="left"/>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重复申请</w:t>
            </w:r>
          </w:p>
        </w:tc>
        <w:tc>
          <w:tcPr>
            <w:tcW w:w="720" w:type="dxa"/>
            <w:shd w:val="clear" w:color="auto" w:fill="auto"/>
          </w:tcPr>
          <w:p w:rsidR="00E75929" w:rsidRDefault="00154C76">
            <w:pPr>
              <w:pStyle w:val="a3"/>
              <w:widowControl/>
              <w:shd w:val="clear" w:color="auto" w:fill="FFFFFF"/>
              <w:spacing w:beforeAutospacing="0" w:afterAutospacing="0"/>
              <w:ind w:firstLineChars="100" w:firstLine="210"/>
              <w:jc w:val="both"/>
            </w:pPr>
            <w:r>
              <w:rPr>
                <w:rFonts w:ascii="宋体" w:eastAsia="宋体" w:hAnsi="宋体" w:cs="宋体" w:hint="eastAsia"/>
                <w:color w:val="333333"/>
                <w:sz w:val="21"/>
                <w:szCs w:val="21"/>
                <w:shd w:val="clear" w:color="auto" w:fill="FFFFFF"/>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要求提供公开出版物</w:t>
            </w:r>
          </w:p>
        </w:tc>
        <w:tc>
          <w:tcPr>
            <w:tcW w:w="720" w:type="dxa"/>
            <w:shd w:val="clear" w:color="auto" w:fill="auto"/>
          </w:tcPr>
          <w:p w:rsidR="00E75929" w:rsidRDefault="00154C76">
            <w:pPr>
              <w:ind w:firstLineChars="100" w:firstLine="210"/>
              <w:jc w:val="left"/>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4.</w:t>
            </w:r>
            <w:r>
              <w:rPr>
                <w:rFonts w:ascii="宋体" w:eastAsia="宋体" w:hAnsi="宋体" w:cs="宋体" w:hint="eastAsia"/>
                <w:color w:val="333333"/>
                <w:sz w:val="21"/>
                <w:szCs w:val="21"/>
                <w:shd w:val="clear" w:color="auto" w:fill="FFFFFF"/>
              </w:rPr>
              <w:t>无正当理由大量反复申请</w:t>
            </w:r>
          </w:p>
        </w:tc>
        <w:tc>
          <w:tcPr>
            <w:tcW w:w="720" w:type="dxa"/>
            <w:shd w:val="clear" w:color="auto" w:fill="auto"/>
          </w:tcPr>
          <w:p w:rsidR="00E75929" w:rsidRDefault="00154C76">
            <w:pPr>
              <w:ind w:firstLineChars="100" w:firstLine="210"/>
              <w:jc w:val="left"/>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1053"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2113"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5.</w:t>
            </w:r>
            <w:r>
              <w:rPr>
                <w:rFonts w:ascii="宋体" w:eastAsia="宋体" w:hAnsi="宋体" w:cs="宋体" w:hint="eastAsia"/>
                <w:color w:val="333333"/>
                <w:sz w:val="21"/>
                <w:szCs w:val="21"/>
                <w:shd w:val="clear" w:color="auto" w:fill="FFFFFF"/>
              </w:rPr>
              <w:t>要求行政机关确认或重新出具已获取信息</w:t>
            </w:r>
          </w:p>
        </w:tc>
        <w:tc>
          <w:tcPr>
            <w:tcW w:w="720" w:type="dxa"/>
            <w:shd w:val="clear" w:color="auto" w:fill="auto"/>
          </w:tcPr>
          <w:p w:rsidR="00E75929" w:rsidRDefault="00154C76">
            <w:pPr>
              <w:ind w:firstLineChars="100" w:firstLine="210"/>
            </w:pPr>
            <w:r>
              <w:rPr>
                <w:rFonts w:hint="eastAsia"/>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vMerge/>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3166"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（六）其他处理</w:t>
            </w:r>
          </w:p>
        </w:tc>
        <w:tc>
          <w:tcPr>
            <w:tcW w:w="720" w:type="dxa"/>
            <w:shd w:val="clear" w:color="auto" w:fill="auto"/>
          </w:tcPr>
          <w:p w:rsidR="00E75929" w:rsidRDefault="00154C76">
            <w:pPr>
              <w:pStyle w:val="a3"/>
              <w:widowControl/>
              <w:shd w:val="clear" w:color="auto" w:fill="FFFFFF"/>
              <w:spacing w:beforeAutospacing="0" w:afterAutospacing="0"/>
              <w:ind w:firstLineChars="100" w:firstLine="21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r w:rsidR="00E75929">
        <w:tc>
          <w:tcPr>
            <w:tcW w:w="2181" w:type="dxa"/>
            <w:shd w:val="clear" w:color="auto" w:fill="auto"/>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3166" w:type="dxa"/>
            <w:gridSpan w:val="2"/>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（七）总计</w:t>
            </w:r>
          </w:p>
        </w:tc>
        <w:tc>
          <w:tcPr>
            <w:tcW w:w="720" w:type="dxa"/>
            <w:shd w:val="clear" w:color="auto" w:fill="auto"/>
          </w:tcPr>
          <w:p w:rsidR="00E75929" w:rsidRDefault="00154C76">
            <w:pPr>
              <w:pStyle w:val="a3"/>
              <w:widowControl/>
              <w:shd w:val="clear" w:color="auto" w:fill="FFFFFF"/>
              <w:spacing w:beforeAutospacing="0" w:afterAutospacing="0"/>
              <w:ind w:firstLineChars="100" w:firstLine="21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1</w:t>
            </w:r>
          </w:p>
        </w:tc>
      </w:tr>
      <w:tr w:rsidR="00E75929">
        <w:tc>
          <w:tcPr>
            <w:tcW w:w="5347" w:type="dxa"/>
            <w:gridSpan w:val="3"/>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四、结转下年度继续办理</w:t>
            </w:r>
          </w:p>
        </w:tc>
        <w:tc>
          <w:tcPr>
            <w:tcW w:w="720" w:type="dxa"/>
            <w:shd w:val="clear" w:color="auto" w:fill="auto"/>
          </w:tcPr>
          <w:p w:rsidR="00E75929" w:rsidRDefault="00154C76">
            <w:pPr>
              <w:pStyle w:val="a3"/>
              <w:widowControl/>
              <w:shd w:val="clear" w:color="auto" w:fill="FFFFFF"/>
              <w:spacing w:beforeAutospacing="0" w:afterAutospacing="0"/>
              <w:ind w:firstLineChars="100" w:firstLine="21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69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7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55"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c>
          <w:tcPr>
            <w:tcW w:w="810" w:type="dxa"/>
            <w:shd w:val="clear" w:color="auto" w:fill="auto"/>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0</w:t>
            </w:r>
          </w:p>
        </w:tc>
      </w:tr>
    </w:tbl>
    <w:p w:rsidR="00E75929" w:rsidRDefault="00E75929">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p>
    <w:p w:rsidR="00E75929" w:rsidRDefault="00154C76">
      <w:pPr>
        <w:pStyle w:val="a3"/>
        <w:widowControl/>
        <w:shd w:val="clear" w:color="auto" w:fill="FFFFFF"/>
        <w:spacing w:beforeAutospacing="0" w:afterAutospacing="0"/>
        <w:jc w:val="both"/>
        <w:rPr>
          <w:rFonts w:ascii="宋体" w:eastAsia="宋体" w:hAnsi="宋体" w:cs="宋体"/>
          <w:b/>
          <w:bCs/>
          <w:color w:val="333333"/>
          <w:sz w:val="32"/>
          <w:szCs w:val="32"/>
          <w:shd w:val="clear" w:color="auto" w:fill="FFFFFF"/>
        </w:rPr>
      </w:pPr>
      <w:r>
        <w:rPr>
          <w:rFonts w:ascii="宋体" w:eastAsia="宋体" w:hAnsi="宋体" w:cs="宋体" w:hint="eastAsia"/>
          <w:b/>
          <w:bCs/>
          <w:color w:val="333333"/>
          <w:sz w:val="32"/>
          <w:szCs w:val="32"/>
          <w:shd w:val="clear" w:color="auto" w:fill="FFFFFF"/>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E75929">
        <w:tc>
          <w:tcPr>
            <w:tcW w:w="2840" w:type="dxa"/>
            <w:gridSpan w:val="5"/>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行政复议</w:t>
            </w:r>
          </w:p>
        </w:tc>
        <w:tc>
          <w:tcPr>
            <w:tcW w:w="5680" w:type="dxa"/>
            <w:gridSpan w:val="10"/>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行政诉讼</w:t>
            </w:r>
          </w:p>
        </w:tc>
      </w:tr>
      <w:tr w:rsidR="00E75929">
        <w:tc>
          <w:tcPr>
            <w:tcW w:w="568" w:type="dxa"/>
            <w:vMerge w:val="restart"/>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结果维护</w:t>
            </w:r>
          </w:p>
        </w:tc>
        <w:tc>
          <w:tcPr>
            <w:tcW w:w="568" w:type="dxa"/>
            <w:vMerge w:val="restart"/>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结果纠正</w:t>
            </w:r>
          </w:p>
        </w:tc>
        <w:tc>
          <w:tcPr>
            <w:tcW w:w="568" w:type="dxa"/>
            <w:vMerge w:val="restart"/>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其他结果</w:t>
            </w:r>
          </w:p>
        </w:tc>
        <w:tc>
          <w:tcPr>
            <w:tcW w:w="568" w:type="dxa"/>
            <w:vMerge w:val="restart"/>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尚未审结</w:t>
            </w:r>
          </w:p>
        </w:tc>
        <w:tc>
          <w:tcPr>
            <w:tcW w:w="568" w:type="dxa"/>
            <w:vMerge w:val="restart"/>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总计</w:t>
            </w:r>
          </w:p>
        </w:tc>
        <w:tc>
          <w:tcPr>
            <w:tcW w:w="2840" w:type="dxa"/>
            <w:gridSpan w:val="5"/>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未经复议直接起诉</w:t>
            </w:r>
          </w:p>
        </w:tc>
        <w:tc>
          <w:tcPr>
            <w:tcW w:w="2840" w:type="dxa"/>
            <w:gridSpan w:val="5"/>
            <w:shd w:val="clear" w:color="auto" w:fill="auto"/>
            <w:vAlign w:val="center"/>
          </w:tcPr>
          <w:p w:rsidR="00E75929" w:rsidRDefault="00154C76">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复议后起诉</w:t>
            </w:r>
          </w:p>
        </w:tc>
      </w:tr>
      <w:tr w:rsidR="00E75929">
        <w:tc>
          <w:tcPr>
            <w:tcW w:w="568"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568"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568"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568"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568" w:type="dxa"/>
            <w:vMerge/>
            <w:shd w:val="clear" w:color="auto" w:fill="auto"/>
            <w:vAlign w:val="center"/>
          </w:tcPr>
          <w:p w:rsidR="00E75929" w:rsidRDefault="00E75929">
            <w:pPr>
              <w:pStyle w:val="a3"/>
              <w:widowControl/>
              <w:shd w:val="clear" w:color="auto" w:fill="FFFFFF"/>
              <w:spacing w:beforeAutospacing="0" w:afterAutospacing="0"/>
              <w:ind w:firstLineChars="200" w:firstLine="420"/>
              <w:jc w:val="both"/>
              <w:rPr>
                <w:rFonts w:ascii="宋体" w:eastAsia="宋体" w:hAnsi="宋体" w:cs="宋体"/>
                <w:color w:val="333333"/>
                <w:sz w:val="21"/>
                <w:szCs w:val="21"/>
                <w:shd w:val="clear" w:color="auto" w:fill="FFFFFF"/>
              </w:rPr>
            </w:pP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结果维护</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结果纠正</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其他结果</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尚未审结</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总计</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结果维护</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结果纠正</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其他结果</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尚未审结</w:t>
            </w:r>
          </w:p>
        </w:tc>
        <w:tc>
          <w:tcPr>
            <w:tcW w:w="568" w:type="dxa"/>
            <w:shd w:val="clear" w:color="auto" w:fill="auto"/>
            <w:vAlign w:val="center"/>
          </w:tcPr>
          <w:p w:rsidR="00E75929" w:rsidRDefault="00154C76">
            <w:pPr>
              <w:pStyle w:val="a3"/>
              <w:widowControl/>
              <w:shd w:val="clear" w:color="auto" w:fill="FFFFFF"/>
              <w:spacing w:beforeAutospacing="0" w:afterAutospacing="0"/>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总计</w:t>
            </w:r>
          </w:p>
        </w:tc>
      </w:tr>
      <w:tr w:rsidR="00E75929">
        <w:tc>
          <w:tcPr>
            <w:tcW w:w="568" w:type="dxa"/>
            <w:shd w:val="clear" w:color="auto" w:fill="auto"/>
          </w:tcPr>
          <w:p w:rsidR="00E75929" w:rsidRDefault="00154C76">
            <w:pPr>
              <w:pStyle w:val="a3"/>
              <w:widowControl/>
              <w:shd w:val="clear" w:color="auto" w:fill="FFFFFF"/>
              <w:tabs>
                <w:tab w:val="center" w:pos="176"/>
              </w:tabs>
              <w:spacing w:beforeAutospacing="0" w:afterAutospacing="0"/>
              <w:jc w:val="both"/>
              <w:rPr>
                <w:kern w:val="2"/>
                <w:sz w:val="21"/>
                <w:szCs w:val="21"/>
              </w:rPr>
            </w:pPr>
            <w:r>
              <w:rPr>
                <w:rFonts w:cstheme="minorBidi" w:hint="eastAsia"/>
                <w:kern w:val="2"/>
                <w:sz w:val="21"/>
                <w:szCs w:val="21"/>
              </w:rPr>
              <w:t>0</w:t>
            </w:r>
          </w:p>
        </w:tc>
        <w:tc>
          <w:tcPr>
            <w:tcW w:w="568" w:type="dxa"/>
            <w:shd w:val="clear" w:color="auto" w:fill="auto"/>
          </w:tcPr>
          <w:p w:rsidR="00E75929" w:rsidRDefault="00154C76">
            <w:pPr>
              <w:pStyle w:val="a3"/>
              <w:widowControl/>
              <w:shd w:val="clear" w:color="auto" w:fill="FFFFFF"/>
              <w:spacing w:beforeAutospacing="0" w:afterAutospacing="0"/>
              <w:jc w:val="both"/>
              <w:rPr>
                <w:kern w:val="2"/>
                <w:sz w:val="21"/>
                <w:szCs w:val="21"/>
              </w:rPr>
            </w:pPr>
            <w:r>
              <w:rPr>
                <w:rFonts w:cstheme="minorBidi" w:hint="eastAsia"/>
                <w:kern w:val="2"/>
                <w:sz w:val="21"/>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rPr>
                <w:szCs w:val="21"/>
              </w:rPr>
            </w:pPr>
            <w:r>
              <w:rPr>
                <w:rFonts w:hint="eastAsia"/>
                <w:szCs w:val="21"/>
              </w:rPr>
              <w:t>0</w:t>
            </w:r>
          </w:p>
        </w:tc>
        <w:tc>
          <w:tcPr>
            <w:tcW w:w="568" w:type="dxa"/>
            <w:shd w:val="clear" w:color="auto" w:fill="auto"/>
          </w:tcPr>
          <w:p w:rsidR="00E75929" w:rsidRDefault="00154C76">
            <w:pPr>
              <w:pStyle w:val="a3"/>
              <w:widowControl/>
              <w:shd w:val="clear" w:color="auto" w:fill="FFFFFF"/>
              <w:spacing w:beforeAutospacing="0" w:afterAutospacing="0"/>
              <w:rPr>
                <w:kern w:val="2"/>
                <w:sz w:val="21"/>
                <w:szCs w:val="21"/>
              </w:rPr>
            </w:pPr>
            <w:r>
              <w:rPr>
                <w:rFonts w:cstheme="minorBidi" w:hint="eastAsia"/>
                <w:kern w:val="2"/>
                <w:sz w:val="21"/>
                <w:szCs w:val="21"/>
              </w:rPr>
              <w:t>0</w:t>
            </w:r>
          </w:p>
        </w:tc>
        <w:tc>
          <w:tcPr>
            <w:tcW w:w="568" w:type="dxa"/>
            <w:shd w:val="clear" w:color="auto" w:fill="auto"/>
          </w:tcPr>
          <w:p w:rsidR="00E75929" w:rsidRDefault="00154C76">
            <w:pPr>
              <w:jc w:val="left"/>
              <w:rPr>
                <w:szCs w:val="21"/>
              </w:rPr>
            </w:pPr>
            <w:r>
              <w:rPr>
                <w:rFonts w:hint="eastAsia"/>
                <w:szCs w:val="21"/>
              </w:rPr>
              <w:t>0</w:t>
            </w:r>
          </w:p>
        </w:tc>
      </w:tr>
    </w:tbl>
    <w:p w:rsidR="00E75929" w:rsidRDefault="00E75929">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p>
    <w:p w:rsidR="00E75929" w:rsidRDefault="00154C76">
      <w:pPr>
        <w:pStyle w:val="a3"/>
        <w:widowControl/>
        <w:shd w:val="clear" w:color="auto" w:fill="FFFFFF"/>
        <w:spacing w:beforeAutospacing="0" w:afterAutospacing="0"/>
        <w:ind w:firstLineChars="200" w:firstLine="643"/>
        <w:jc w:val="both"/>
        <w:rPr>
          <w:rFonts w:ascii="宋体" w:eastAsia="宋体" w:hAnsi="宋体" w:cs="宋体"/>
          <w:b/>
          <w:bCs/>
          <w:color w:val="333333"/>
          <w:sz w:val="32"/>
          <w:szCs w:val="32"/>
          <w:shd w:val="clear" w:color="auto" w:fill="FFFFFF"/>
        </w:rPr>
      </w:pPr>
      <w:r>
        <w:rPr>
          <w:rFonts w:ascii="宋体" w:eastAsia="宋体" w:hAnsi="宋体" w:cs="宋体" w:hint="eastAsia"/>
          <w:b/>
          <w:bCs/>
          <w:color w:val="333333"/>
          <w:sz w:val="32"/>
          <w:szCs w:val="32"/>
          <w:shd w:val="clear" w:color="auto" w:fill="FFFFFF"/>
        </w:rPr>
        <w:lastRenderedPageBreak/>
        <w:t>五、存在的主要问题及改进情况</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2020</w:t>
      </w:r>
      <w:r>
        <w:rPr>
          <w:rFonts w:ascii="宋体" w:eastAsia="宋体" w:hAnsi="宋体" w:cs="宋体" w:hint="eastAsia"/>
          <w:color w:val="333333"/>
          <w:sz w:val="32"/>
          <w:szCs w:val="32"/>
          <w:shd w:val="clear" w:color="auto" w:fill="FFFFFF"/>
        </w:rPr>
        <w:t>年，我镇政府信息公开工作存在一些不足：</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对政务公开的重要性认识还不足，对政务信息公开理解还存在偏差。政府信息公开网站信息的点击、利用率还不够高。</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针对这些还存在的问题，将从以下几方面予以改进：专人专责全面负责政务公开的相关工作，使政府相关信息及时、准确、全面地公示公开。加强政府信息公开相关文件和法律知识的学习，认真学习借鉴其他单位好的经验做法，进一步充实信息公开内容。加强对负责人员的学习和培训，提高工作水平，同时要多开展多样化的宣传活动，让更多群众了解政府信息的查询方式和基本内容。</w:t>
      </w:r>
    </w:p>
    <w:p w:rsidR="00E75929" w:rsidRDefault="00E75929">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p>
    <w:p w:rsidR="00E75929" w:rsidRDefault="00154C76">
      <w:pPr>
        <w:pStyle w:val="a3"/>
        <w:widowControl/>
        <w:shd w:val="clear" w:color="auto" w:fill="FFFFFF"/>
        <w:spacing w:beforeAutospacing="0" w:afterAutospacing="0"/>
        <w:ind w:firstLineChars="200" w:firstLine="643"/>
        <w:jc w:val="both"/>
        <w:rPr>
          <w:rFonts w:ascii="宋体" w:eastAsia="宋体" w:hAnsi="宋体" w:cs="宋体"/>
          <w:b/>
          <w:bCs/>
          <w:color w:val="333333"/>
          <w:sz w:val="32"/>
          <w:szCs w:val="32"/>
          <w:shd w:val="clear" w:color="auto" w:fill="FFFFFF"/>
        </w:rPr>
      </w:pPr>
      <w:r>
        <w:rPr>
          <w:rFonts w:ascii="宋体" w:eastAsia="宋体" w:hAnsi="宋体" w:cs="宋体" w:hint="eastAsia"/>
          <w:b/>
          <w:bCs/>
          <w:color w:val="333333"/>
          <w:sz w:val="32"/>
          <w:szCs w:val="32"/>
          <w:shd w:val="clear" w:color="auto" w:fill="FFFFFF"/>
        </w:rPr>
        <w:t>六、其他需要报告的事项</w:t>
      </w:r>
    </w:p>
    <w:p w:rsidR="00E75929" w:rsidRDefault="00154C76">
      <w:pPr>
        <w:pStyle w:val="a3"/>
        <w:widowControl/>
        <w:shd w:val="clear" w:color="auto" w:fill="FFFFFF"/>
        <w:spacing w:beforeAutospacing="0" w:afterAutospacing="0"/>
        <w:ind w:firstLineChars="200" w:firstLine="64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无其他需要报告事项。</w:t>
      </w:r>
    </w:p>
    <w:sectPr w:rsidR="00E75929" w:rsidSect="00E759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9DB681"/>
    <w:multiLevelType w:val="singleLevel"/>
    <w:tmpl w:val="E49DB68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75929"/>
    <w:rsid w:val="00154C76"/>
    <w:rsid w:val="00E75929"/>
    <w:rsid w:val="072F4BA5"/>
    <w:rsid w:val="07A63308"/>
    <w:rsid w:val="0F42566A"/>
    <w:rsid w:val="0FE32618"/>
    <w:rsid w:val="17534F7D"/>
    <w:rsid w:val="1B931963"/>
    <w:rsid w:val="23B06487"/>
    <w:rsid w:val="2480713E"/>
    <w:rsid w:val="3E711637"/>
    <w:rsid w:val="44C52F38"/>
    <w:rsid w:val="4BCD5592"/>
    <w:rsid w:val="519D4381"/>
    <w:rsid w:val="566E50F8"/>
    <w:rsid w:val="56857A37"/>
    <w:rsid w:val="5FCE6A83"/>
    <w:rsid w:val="62B513C1"/>
    <w:rsid w:val="656B7153"/>
    <w:rsid w:val="6EB526D3"/>
    <w:rsid w:val="6EC41F3F"/>
    <w:rsid w:val="7B440FF1"/>
    <w:rsid w:val="7D7C7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92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75929"/>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2</cp:revision>
  <cp:lastPrinted>2021-01-29T03:18:00Z</cp:lastPrinted>
  <dcterms:created xsi:type="dcterms:W3CDTF">2021-04-28T07:52:00Z</dcterms:created>
  <dcterms:modified xsi:type="dcterms:W3CDTF">2021-04-28T07:52:00Z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063F2C7BE10E4AE7BEA455FB4C28EB67</vt:lpwstr>
  </property>
</Properties>
</file>