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432" w:firstLineChars="100"/>
        <w:jc w:val="center"/>
        <w:textAlignment w:val="auto"/>
        <w:rPr>
          <w:rFonts w:ascii="Calibri" w:hAnsi="Calibri" w:eastAsia="Calibri" w:cs="Calibri"/>
          <w:b w:val="0"/>
          <w:i w:val="0"/>
          <w:caps w:val="0"/>
          <w:color w:val="333333"/>
          <w:spacing w:val="0"/>
          <w:sz w:val="24"/>
          <w:szCs w:val="24"/>
          <w:u w:val="none"/>
          <w:shd w:val="clear" w:fill="FFFFFF"/>
        </w:rPr>
      </w:pPr>
      <w:r>
        <w:rPr>
          <w:rStyle w:val="8"/>
          <w:rFonts w:ascii="黑体" w:hAnsi="宋体" w:eastAsia="黑体" w:cs="黑体"/>
          <w:i w:val="0"/>
          <w:caps w:val="0"/>
          <w:color w:val="333333"/>
          <w:spacing w:val="0"/>
          <w:sz w:val="43"/>
          <w:szCs w:val="43"/>
          <w:u w:val="none"/>
          <w:shd w:val="clear" w:fill="FFFFFF"/>
        </w:rPr>
        <w:t>徐家渡镇</w:t>
      </w:r>
      <w:r>
        <w:rPr>
          <w:rStyle w:val="8"/>
          <w:rFonts w:hint="eastAsia" w:ascii="黑体" w:hAnsi="宋体" w:eastAsia="黑体" w:cs="黑体"/>
          <w:i w:val="0"/>
          <w:caps w:val="0"/>
          <w:color w:val="333333"/>
          <w:spacing w:val="0"/>
          <w:sz w:val="43"/>
          <w:szCs w:val="43"/>
          <w:u w:val="none"/>
          <w:shd w:val="clear" w:fill="FFFFFF"/>
          <w:lang w:eastAsia="zh-CN"/>
        </w:rPr>
        <w:t>2020</w:t>
      </w:r>
      <w:r>
        <w:rPr>
          <w:rStyle w:val="8"/>
          <w:rFonts w:hint="eastAsia" w:ascii="黑体" w:hAnsi="宋体" w:eastAsia="黑体" w:cs="黑体"/>
          <w:i w:val="0"/>
          <w:caps w:val="0"/>
          <w:color w:val="333333"/>
          <w:spacing w:val="0"/>
          <w:sz w:val="43"/>
          <w:szCs w:val="43"/>
          <w:u w:val="none"/>
          <w:shd w:val="clear" w:fill="FFFFFF"/>
        </w:rPr>
        <w:t>年政府信息公开工作报告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default" w:ascii="仿宋_gb2312" w:hAnsi="仿宋_gb2312" w:eastAsia="仿宋_gb2312" w:cs="仿宋_gb2312"/>
          <w:b w:val="0"/>
          <w:i w:val="0"/>
          <w:caps w:val="0"/>
          <w:color w:val="auto"/>
          <w:spacing w:val="0"/>
          <w:sz w:val="31"/>
          <w:szCs w:val="31"/>
          <w:u w:val="none"/>
          <w:shd w:val="clear" w:fill="FFFFFF"/>
        </w:rPr>
      </w:pPr>
      <w:r>
        <w:rPr>
          <w:rFonts w:hint="eastAsia" w:ascii="仿宋_gb2312" w:hAnsi="仿宋_gb2312" w:eastAsia="仿宋_gb2312" w:cs="仿宋_gb2312"/>
          <w:b w:val="0"/>
          <w:i w:val="0"/>
          <w:caps w:val="0"/>
          <w:color w:val="auto"/>
          <w:spacing w:val="0"/>
          <w:sz w:val="31"/>
          <w:szCs w:val="31"/>
          <w:u w:val="none"/>
          <w:shd w:val="clear" w:fill="FFFFFF"/>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XXX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t>
      </w:r>
      <w:r>
        <w:rPr>
          <w:rFonts w:hint="default" w:ascii="仿宋_gb2312" w:hAnsi="仿宋_gb2312" w:eastAsia="仿宋_gb2312" w:cs="仿宋_gb2312"/>
          <w:b w:val="0"/>
          <w:i w:val="0"/>
          <w:caps w:val="0"/>
          <w:color w:val="auto"/>
          <w:spacing w:val="0"/>
          <w:sz w:val="31"/>
          <w:szCs w:val="31"/>
          <w:u w:val="none"/>
          <w:shd w:val="clear" w:fill="FFFFFF"/>
        </w:rPr>
        <w:t>http://www.shanggao.gov.cn</w:t>
      </w:r>
      <w:r>
        <w:rPr>
          <w:rFonts w:hint="eastAsia" w:ascii="仿宋_gb2312" w:hAnsi="仿宋_gb2312" w:eastAsia="仿宋_gb2312" w:cs="仿宋_gb2312"/>
          <w:b w:val="0"/>
          <w:i w:val="0"/>
          <w:caps w:val="0"/>
          <w:color w:val="auto"/>
          <w:spacing w:val="0"/>
          <w:sz w:val="31"/>
          <w:szCs w:val="31"/>
          <w:u w:val="none"/>
          <w:shd w:val="clear" w:fill="FFFFFF"/>
          <w:lang w:val="en-US" w:eastAsia="zh-CN"/>
        </w:rPr>
        <w:t>）下载。如对本报告有任何疑问，请与上高县徐家渡镇人民政府联系（地址：上高县徐家渡镇明星路212号，电话：0795-2572188，邮编：336400）。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微软雅黑" w:hAnsi="微软雅黑" w:eastAsia="微软雅黑" w:cs="微软雅黑"/>
          <w:b/>
          <w:bCs/>
          <w:i w:val="0"/>
          <w:caps w:val="0"/>
          <w:color w:val="333333"/>
          <w:spacing w:val="0"/>
          <w:sz w:val="24"/>
          <w:szCs w:val="24"/>
          <w:u w:val="none"/>
        </w:rPr>
      </w:pPr>
      <w:r>
        <w:rPr>
          <w:rFonts w:hint="eastAsia" w:ascii="仿宋_gb2312" w:hAnsi="仿宋_gb2312" w:eastAsia="仿宋_gb2312" w:cs="仿宋_gb2312"/>
          <w:b/>
          <w:bCs/>
          <w:i w:val="0"/>
          <w:caps w:val="0"/>
          <w:color w:val="010000"/>
          <w:spacing w:val="0"/>
          <w:sz w:val="31"/>
          <w:szCs w:val="31"/>
          <w:u w:val="none"/>
          <w:shd w:val="clear" w:fill="FFFFFF"/>
        </w:rPr>
        <w:t>一、总体情况</w:t>
      </w:r>
      <w:r>
        <w:rPr>
          <w:rStyle w:val="8"/>
          <w:rFonts w:ascii="Arial" w:hAnsi="Arial" w:eastAsia="微软雅黑" w:cs="Arial"/>
          <w:b/>
          <w:bCs/>
          <w:i w:val="0"/>
          <w:caps w:val="0"/>
          <w:color w:val="333333"/>
          <w:spacing w:val="0"/>
          <w:sz w:val="24"/>
          <w:szCs w:val="24"/>
          <w:u w:val="none"/>
          <w:shd w:val="clear" w:fill="FFFFFF"/>
        </w:rPr>
        <w:t> </w:t>
      </w:r>
      <w:r>
        <w:rPr>
          <w:rFonts w:hint="default" w:ascii="Calibri" w:hAnsi="Calibri" w:eastAsia="Calibri" w:cs="Calibri"/>
          <w:b/>
          <w:bCs/>
          <w:i w:val="0"/>
          <w:caps w:val="0"/>
          <w:color w:val="333333"/>
          <w:spacing w:val="0"/>
          <w:sz w:val="24"/>
          <w:szCs w:val="24"/>
          <w:u w:val="non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eastAsia" w:ascii="仿宋_gb2312" w:hAnsi="仿宋_gb2312" w:eastAsia="仿宋_gb2312" w:cs="仿宋_gb2312"/>
          <w:b w:val="0"/>
          <w:i w:val="0"/>
          <w:caps w:val="0"/>
          <w:color w:val="auto"/>
          <w:spacing w:val="0"/>
          <w:sz w:val="31"/>
          <w:szCs w:val="31"/>
          <w:u w:val="none"/>
          <w:shd w:val="clear" w:fill="FFFFFF"/>
        </w:rPr>
      </w:pPr>
      <w:r>
        <w:rPr>
          <w:rFonts w:hint="eastAsia" w:ascii="仿宋_gb2312" w:hAnsi="仿宋_gb2312" w:eastAsia="仿宋_gb2312" w:cs="仿宋_gb2312"/>
          <w:b w:val="0"/>
          <w:i w:val="0"/>
          <w:caps w:val="0"/>
          <w:color w:val="auto"/>
          <w:spacing w:val="0"/>
          <w:sz w:val="31"/>
          <w:szCs w:val="31"/>
          <w:u w:val="none"/>
          <w:shd w:val="clear" w:fill="FFFFFF"/>
          <w:lang w:val="en-US" w:eastAsia="zh-CN"/>
        </w:rPr>
        <w:t>2020年</w:t>
      </w:r>
      <w:r>
        <w:rPr>
          <w:rFonts w:hint="default" w:ascii="仿宋_gb2312" w:hAnsi="仿宋_gb2312" w:eastAsia="仿宋_gb2312" w:cs="仿宋_gb2312"/>
          <w:b w:val="0"/>
          <w:i w:val="0"/>
          <w:caps w:val="0"/>
          <w:color w:val="auto"/>
          <w:spacing w:val="0"/>
          <w:sz w:val="31"/>
          <w:szCs w:val="31"/>
          <w:u w:val="none"/>
          <w:shd w:val="clear" w:fill="FFFFFF"/>
        </w:rPr>
        <w:t>徐家渡镇党委、政府</w:t>
      </w:r>
      <w:r>
        <w:rPr>
          <w:rFonts w:hint="eastAsia" w:ascii="仿宋_gb2312" w:hAnsi="仿宋_gb2312" w:eastAsia="仿宋_gb2312" w:cs="仿宋_gb2312"/>
          <w:b w:val="0"/>
          <w:i w:val="0"/>
          <w:caps w:val="0"/>
          <w:color w:val="auto"/>
          <w:spacing w:val="0"/>
          <w:sz w:val="31"/>
          <w:szCs w:val="31"/>
          <w:u w:val="none"/>
          <w:shd w:val="clear" w:fill="FFFFFF"/>
          <w:lang w:val="en-US" w:eastAsia="zh-CN"/>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紧紧围绕省委、省政府中心工作及社会群众关注关切，着力提升政府信息公开质量，推进拓宽政府信息公开渠道，不断增强政府信息公开实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eastAsia" w:ascii="黑体" w:hAnsi="黑体" w:eastAsia="黑体" w:cs="黑体"/>
          <w:b w:val="0"/>
          <w:bCs w:val="0"/>
          <w:i w:val="0"/>
          <w:caps w:val="0"/>
          <w:color w:val="010000"/>
          <w:spacing w:val="0"/>
          <w:sz w:val="31"/>
          <w:szCs w:val="31"/>
          <w:u w:val="none"/>
          <w:shd w:val="clear" w:fill="FFFFFF"/>
        </w:rPr>
      </w:pPr>
      <w:r>
        <w:rPr>
          <w:rFonts w:hint="eastAsia" w:ascii="黑体" w:hAnsi="黑体" w:eastAsia="黑体" w:cs="黑体"/>
          <w:b w:val="0"/>
          <w:bCs w:val="0"/>
          <w:i w:val="0"/>
          <w:caps w:val="0"/>
          <w:color w:val="010000"/>
          <w:spacing w:val="0"/>
          <w:sz w:val="31"/>
          <w:szCs w:val="31"/>
          <w:u w:val="none"/>
          <w:shd w:val="clear" w:fill="FFFFFF"/>
        </w:rPr>
        <w:t> 一、落实政府信息公开主要工作举措</w:t>
      </w:r>
      <w:r>
        <w:rPr>
          <w:rFonts w:hint="default" w:ascii="黑体" w:hAnsi="黑体" w:eastAsia="黑体" w:cs="黑体"/>
          <w:b w:val="0"/>
          <w:bCs w:val="0"/>
          <w:i w:val="0"/>
          <w:caps w:val="0"/>
          <w:color w:val="010000"/>
          <w:spacing w:val="0"/>
          <w:sz w:val="31"/>
          <w:szCs w:val="31"/>
          <w:u w:val="non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微软雅黑" w:hAnsi="微软雅黑" w:eastAsia="微软雅黑" w:cs="微软雅黑"/>
          <w:b w:val="0"/>
          <w:i w:val="0"/>
          <w:caps w:val="0"/>
          <w:color w:val="333333"/>
          <w:spacing w:val="0"/>
          <w:sz w:val="24"/>
          <w:szCs w:val="24"/>
          <w:u w:val="none"/>
        </w:rPr>
      </w:pPr>
      <w:r>
        <w:rPr>
          <w:rStyle w:val="8"/>
          <w:rFonts w:hint="default" w:ascii="仿宋_gb2312" w:hAnsi="仿宋_gb2312" w:eastAsia="仿宋_gb2312" w:cs="仿宋_gb2312"/>
          <w:i w:val="0"/>
          <w:caps w:val="0"/>
          <w:color w:val="auto"/>
          <w:spacing w:val="0"/>
          <w:sz w:val="31"/>
          <w:szCs w:val="31"/>
          <w:u w:val="none"/>
          <w:shd w:val="clear" w:fill="FFFFFF"/>
        </w:rPr>
        <w:t>（一）认真做好日常性工作。</w:t>
      </w:r>
      <w:r>
        <w:rPr>
          <w:rFonts w:hint="default" w:ascii="仿宋_gb2312" w:hAnsi="仿宋_gb2312" w:eastAsia="仿宋_gb2312" w:cs="仿宋_gb2312"/>
          <w:b w:val="0"/>
          <w:i w:val="0"/>
          <w:caps w:val="0"/>
          <w:color w:val="auto"/>
          <w:spacing w:val="0"/>
          <w:sz w:val="31"/>
          <w:szCs w:val="31"/>
          <w:u w:val="none"/>
          <w:shd w:val="clear" w:fill="FFFFFF"/>
        </w:rPr>
        <w:t>镇党委、政府高度重视，强化政府信息公开工作的主动性。一是通过政府公开网站及时进行政府信息公开，充实政府信息公开内容。二是积极稳妥地做好依申请公开工作。建立了依申请公开工作机制，明确了政府信息公开申请受理机构、办理程序、答复时限等，保证了政府信息公开申请得到及时、妥善处理。三是及时编制和公布政府信息公开工作年度报告。四是认真开展涉及政府信息公开工作的学习、宣传和培训，提高政府信息公开工作水平，提升群众度政务公开的认识度。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微软雅黑" w:hAnsi="微软雅黑" w:eastAsia="微软雅黑" w:cs="微软雅黑"/>
          <w:b w:val="0"/>
          <w:i w:val="0"/>
          <w:caps w:val="0"/>
          <w:color w:val="333333"/>
          <w:spacing w:val="0"/>
          <w:sz w:val="24"/>
          <w:szCs w:val="24"/>
          <w:u w:val="none"/>
        </w:rPr>
      </w:pPr>
      <w:r>
        <w:rPr>
          <w:rStyle w:val="8"/>
          <w:rFonts w:hint="default" w:ascii="仿宋_gb2312" w:hAnsi="仿宋_gb2312" w:eastAsia="仿宋_gb2312" w:cs="仿宋_gb2312"/>
          <w:i w:val="0"/>
          <w:caps w:val="0"/>
          <w:color w:val="auto"/>
          <w:spacing w:val="0"/>
          <w:sz w:val="31"/>
          <w:szCs w:val="31"/>
          <w:u w:val="none"/>
          <w:shd w:val="clear" w:fill="FFFFFF"/>
        </w:rPr>
        <w:t>（二）进一步完善工作制度。</w:t>
      </w:r>
      <w:r>
        <w:rPr>
          <w:rFonts w:hint="default" w:ascii="仿宋_gb2312" w:hAnsi="仿宋_gb2312" w:eastAsia="仿宋_gb2312" w:cs="仿宋_gb2312"/>
          <w:b w:val="0"/>
          <w:i w:val="0"/>
          <w:caps w:val="0"/>
          <w:color w:val="auto"/>
          <w:spacing w:val="0"/>
          <w:sz w:val="31"/>
          <w:szCs w:val="31"/>
          <w:u w:val="none"/>
          <w:shd w:val="clear" w:fill="FFFFFF"/>
        </w:rPr>
        <w:t>我镇建立了信息填报员、信息公开情况定期通报、不定期抽查等制度，促进了政府信息公开工作的常态化、规范化；转发了《国务院办公厅关于做好政府信息依申请公开工作的意见》等文件，进一步加强和规范依申请公开工作。我镇依申请公开、保密审查、澄清虚假或不完整信息、监督考核、社会评议、年度报告编制发布管理等相关制度。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微软雅黑" w:hAnsi="微软雅黑" w:eastAsia="微软雅黑" w:cs="微软雅黑"/>
          <w:b w:val="0"/>
          <w:i w:val="0"/>
          <w:caps w:val="0"/>
          <w:color w:val="333333"/>
          <w:spacing w:val="0"/>
          <w:sz w:val="24"/>
          <w:szCs w:val="24"/>
          <w:u w:val="none"/>
        </w:rPr>
      </w:pPr>
      <w:r>
        <w:rPr>
          <w:rStyle w:val="8"/>
          <w:rFonts w:hint="default" w:ascii="仿宋_gb2312" w:hAnsi="仿宋_gb2312" w:eastAsia="仿宋_gb2312" w:cs="仿宋_gb2312"/>
          <w:i w:val="0"/>
          <w:caps w:val="0"/>
          <w:color w:val="auto"/>
          <w:spacing w:val="0"/>
          <w:sz w:val="31"/>
          <w:szCs w:val="31"/>
          <w:u w:val="none"/>
          <w:shd w:val="clear" w:fill="FFFFFF"/>
        </w:rPr>
        <w:t>（三）加强监督检查工作。</w:t>
      </w:r>
      <w:r>
        <w:rPr>
          <w:rFonts w:hint="default" w:ascii="仿宋_gb2312" w:hAnsi="仿宋_gb2312" w:eastAsia="仿宋_gb2312" w:cs="仿宋_gb2312"/>
          <w:b w:val="0"/>
          <w:i w:val="0"/>
          <w:caps w:val="0"/>
          <w:color w:val="auto"/>
          <w:spacing w:val="0"/>
          <w:sz w:val="31"/>
          <w:szCs w:val="31"/>
          <w:u w:val="none"/>
          <w:shd w:val="clear" w:fill="FFFFFF"/>
        </w:rPr>
        <w:t>为进一步完善措施、规范工作，切实抓好政府信息公开工作。首先通过各条线对政务公开内容进行及时监督与反馈，及时公开各条线的相关政务信息。办公室每月开展一次文件清查与政务信息调度，及时就相关信息进行公开，避免错登、漏登信息。</w:t>
      </w:r>
      <w:r>
        <w:rPr>
          <w:rFonts w:hint="default" w:ascii="Calibri" w:hAnsi="Calibri" w:eastAsia="Calibri" w:cs="Calibri"/>
          <w:b w:val="0"/>
          <w:i w:val="0"/>
          <w:caps w:val="0"/>
          <w:color w:val="auto"/>
          <w:spacing w:val="0"/>
          <w:sz w:val="24"/>
          <w:szCs w:val="24"/>
          <w:u w:val="non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eastAsia" w:ascii="黑体" w:hAnsi="黑体" w:eastAsia="黑体" w:cs="黑体"/>
          <w:b w:val="0"/>
          <w:bCs w:val="0"/>
          <w:i w:val="0"/>
          <w:caps w:val="0"/>
          <w:color w:val="010000"/>
          <w:spacing w:val="0"/>
          <w:sz w:val="31"/>
          <w:szCs w:val="31"/>
          <w:u w:val="none"/>
          <w:shd w:val="clear" w:fill="FFFFFF"/>
        </w:rPr>
      </w:pPr>
      <w:r>
        <w:rPr>
          <w:rFonts w:hint="eastAsia" w:ascii="黑体" w:hAnsi="黑体" w:eastAsia="黑体" w:cs="黑体"/>
          <w:b w:val="0"/>
          <w:bCs w:val="0"/>
          <w:i w:val="0"/>
          <w:caps w:val="0"/>
          <w:color w:val="010000"/>
          <w:spacing w:val="0"/>
          <w:sz w:val="31"/>
          <w:szCs w:val="31"/>
          <w:u w:val="none"/>
          <w:shd w:val="clear" w:fill="FFFFFF"/>
        </w:rPr>
        <w:t>二、主动公开政府信息情况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pPr>
      <w:r>
        <w:rPr>
          <w:rFonts w:hint="default" w:ascii="仿宋_gb2312" w:hAnsi="仿宋_gb2312" w:eastAsia="仿宋_gb2312" w:cs="仿宋_gb2312"/>
          <w:b w:val="0"/>
          <w:i w:val="0"/>
          <w:caps w:val="0"/>
          <w:color w:val="010000"/>
          <w:spacing w:val="0"/>
          <w:sz w:val="31"/>
          <w:szCs w:val="31"/>
          <w:u w:val="none"/>
          <w:shd w:val="clear" w:fill="FFFFFF"/>
        </w:rPr>
        <w:t>自《条例》正式施行以来，自</w:t>
      </w:r>
      <w:r>
        <w:rPr>
          <w:rFonts w:hint="eastAsia" w:ascii="仿宋_gb2312" w:hAnsi="仿宋_gb2312" w:eastAsia="仿宋_gb2312" w:cs="仿宋_gb2312"/>
          <w:b w:val="0"/>
          <w:i w:val="0"/>
          <w:caps w:val="0"/>
          <w:color w:val="010000"/>
          <w:spacing w:val="0"/>
          <w:sz w:val="31"/>
          <w:szCs w:val="31"/>
          <w:u w:val="none"/>
          <w:shd w:val="clear" w:fill="FFFFFF"/>
          <w:lang w:eastAsia="zh-CN"/>
        </w:rPr>
        <w:t>2020</w:t>
      </w:r>
      <w:r>
        <w:rPr>
          <w:rFonts w:hint="default" w:ascii="仿宋_gb2312" w:hAnsi="仿宋_gb2312" w:eastAsia="仿宋_gb2312" w:cs="仿宋_gb2312"/>
          <w:b w:val="0"/>
          <w:i w:val="0"/>
          <w:caps w:val="0"/>
          <w:color w:val="010000"/>
          <w:spacing w:val="0"/>
          <w:sz w:val="31"/>
          <w:szCs w:val="31"/>
          <w:u w:val="none"/>
          <w:shd w:val="clear" w:fill="FFFFFF"/>
        </w:rPr>
        <w:t>年1月至</w:t>
      </w:r>
      <w:r>
        <w:rPr>
          <w:rFonts w:hint="eastAsia" w:ascii="仿宋_gb2312" w:hAnsi="仿宋_gb2312" w:eastAsia="仿宋_gb2312" w:cs="仿宋_gb2312"/>
          <w:b w:val="0"/>
          <w:i w:val="0"/>
          <w:caps w:val="0"/>
          <w:color w:val="010000"/>
          <w:spacing w:val="0"/>
          <w:sz w:val="31"/>
          <w:szCs w:val="31"/>
          <w:u w:val="none"/>
          <w:shd w:val="clear" w:fill="FFFFFF"/>
          <w:lang w:eastAsia="zh-CN"/>
        </w:rPr>
        <w:t>2020</w:t>
      </w:r>
      <w:r>
        <w:rPr>
          <w:rFonts w:hint="default" w:ascii="仿宋_gb2312" w:hAnsi="仿宋_gb2312" w:eastAsia="仿宋_gb2312" w:cs="仿宋_gb2312"/>
          <w:b w:val="0"/>
          <w:i w:val="0"/>
          <w:caps w:val="0"/>
          <w:color w:val="010000"/>
          <w:spacing w:val="0"/>
          <w:sz w:val="31"/>
          <w:szCs w:val="31"/>
          <w:u w:val="none"/>
          <w:shd w:val="clear" w:fill="FFFFFF"/>
        </w:rPr>
        <w:t>年12月止我镇累计主动公开政府信息</w:t>
      </w:r>
      <w:r>
        <w:rPr>
          <w:rFonts w:hint="eastAsia" w:ascii="仿宋_gb2312" w:hAnsi="仿宋_gb2312" w:eastAsia="仿宋_gb2312" w:cs="仿宋_gb2312"/>
          <w:b w:val="0"/>
          <w:i w:val="0"/>
          <w:caps w:val="0"/>
          <w:color w:val="010000"/>
          <w:spacing w:val="0"/>
          <w:sz w:val="31"/>
          <w:szCs w:val="31"/>
          <w:u w:val="none"/>
          <w:shd w:val="clear" w:fill="FFFFFF"/>
          <w:lang w:val="en-US" w:eastAsia="zh-CN"/>
        </w:rPr>
        <w:t>47</w:t>
      </w:r>
      <w:r>
        <w:rPr>
          <w:rFonts w:hint="default" w:ascii="仿宋_gb2312" w:hAnsi="仿宋_gb2312" w:eastAsia="仿宋_gb2312" w:cs="仿宋_gb2312"/>
          <w:b w:val="0"/>
          <w:i w:val="0"/>
          <w:caps w:val="0"/>
          <w:color w:val="010000"/>
          <w:spacing w:val="0"/>
          <w:sz w:val="31"/>
          <w:szCs w:val="31"/>
          <w:u w:val="none"/>
          <w:shd w:val="clear" w:fill="FFFFFF"/>
        </w:rPr>
        <w:t>条。</w:t>
      </w:r>
    </w:p>
    <w:tbl>
      <w:tblPr>
        <w:tblStyle w:val="6"/>
        <w:tblW w:w="8140" w:type="dxa"/>
        <w:jc w:val="center"/>
        <w:shd w:val="clear" w:color="auto" w:fill="FFFFFF" w:themeFill="background1"/>
        <w:tblLayout w:type="fixed"/>
        <w:tblCellMar>
          <w:top w:w="0" w:type="dxa"/>
          <w:left w:w="0" w:type="dxa"/>
          <w:bottom w:w="0" w:type="dxa"/>
          <w:right w:w="0" w:type="dxa"/>
        </w:tblCellMar>
      </w:tblPr>
      <w:tblGrid>
        <w:gridCol w:w="3113"/>
        <w:gridCol w:w="1869"/>
        <w:gridCol w:w="1277"/>
        <w:gridCol w:w="1881"/>
      </w:tblGrid>
      <w:tr>
        <w:tblPrEx>
          <w:shd w:val="clear" w:color="auto" w:fill="FFFFFF" w:themeFill="background1"/>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1869"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本年新</w:t>
            </w:r>
            <w:r>
              <w:rPr>
                <w:rFonts w:hint="eastAsia" w:ascii="仿宋" w:hAnsi="仿宋" w:eastAsia="仿宋" w:cs="仿宋"/>
                <w:sz w:val="24"/>
                <w:szCs w:val="24"/>
              </w:rPr>
              <w:br w:type="textWrapping"/>
            </w:r>
            <w:r>
              <w:rPr>
                <w:rFonts w:hint="eastAsia" w:ascii="仿宋" w:hAnsi="仿宋" w:eastAsia="仿宋" w:cs="仿宋"/>
                <w:sz w:val="24"/>
                <w:szCs w:val="24"/>
              </w:rPr>
              <w:t>制作数量</w:t>
            </w:r>
          </w:p>
        </w:tc>
        <w:tc>
          <w:tcPr>
            <w:tcW w:w="1277"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本年新</w:t>
            </w:r>
            <w:r>
              <w:rPr>
                <w:rFonts w:hint="eastAsia" w:ascii="仿宋" w:hAnsi="仿宋" w:eastAsia="仿宋" w:cs="仿宋"/>
                <w:sz w:val="24"/>
                <w:szCs w:val="24"/>
              </w:rPr>
              <w:br w:type="textWrapping"/>
            </w:r>
            <w:r>
              <w:rPr>
                <w:rFonts w:hint="eastAsia" w:ascii="仿宋" w:hAnsi="仿宋" w:eastAsia="仿宋" w:cs="仿宋"/>
                <w:sz w:val="24"/>
                <w:szCs w:val="24"/>
              </w:rPr>
              <w:t>公开数量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规章</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规范性文件</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1869"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上一年项目数量</w:t>
            </w:r>
          </w:p>
        </w:tc>
        <w:tc>
          <w:tcPr>
            <w:tcW w:w="1277"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行政许可</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其他对外管理服务事项</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1869"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上一年项目数量</w:t>
            </w:r>
          </w:p>
        </w:tc>
        <w:tc>
          <w:tcPr>
            <w:tcW w:w="1277"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行政处罚</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行政强制</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上一年项目数量</w:t>
            </w:r>
          </w:p>
        </w:tc>
        <w:tc>
          <w:tcPr>
            <w:tcW w:w="3158"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行政事业性收费</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3158"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信息内容</w:t>
            </w:r>
          </w:p>
        </w:tc>
        <w:tc>
          <w:tcPr>
            <w:tcW w:w="1869"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采购项目数量</w:t>
            </w:r>
          </w:p>
        </w:tc>
        <w:tc>
          <w:tcPr>
            <w:tcW w:w="3158"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采购总金额</w:t>
            </w:r>
          </w:p>
        </w:tc>
      </w:tr>
      <w:tr>
        <w:tblPrEx>
          <w:tblCellMar>
            <w:top w:w="0" w:type="dxa"/>
            <w:left w:w="0" w:type="dxa"/>
            <w:bottom w:w="0" w:type="dxa"/>
            <w:right w:w="0" w:type="dxa"/>
          </w:tblCellMar>
        </w:tblPrEx>
        <w:trPr>
          <w:trHeight w:val="539"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政府集中采购</w:t>
            </w:r>
          </w:p>
        </w:tc>
        <w:tc>
          <w:tcPr>
            <w:tcW w:w="1869"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3158"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pStyle w:val="5"/>
        <w:shd w:val="clear" w:color="auto" w:fill="FFFFFF"/>
        <w:spacing w:beforeAutospacing="0" w:afterAutospacing="0" w:line="600" w:lineRule="exact"/>
        <w:jc w:val="both"/>
        <w:rPr>
          <w:b/>
          <w:color w:val="333333"/>
          <w:shd w:val="clear" w:color="auto"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Style w:val="8"/>
          <w:rFonts w:hint="eastAsia" w:ascii="仿宋_gb2312" w:hAnsi="仿宋_gb2312" w:eastAsia="仿宋_gb2312" w:cs="仿宋_gb2312"/>
          <w:i w:val="0"/>
          <w:caps w:val="0"/>
          <w:color w:val="333333"/>
          <w:spacing w:val="0"/>
          <w:sz w:val="31"/>
          <w:szCs w:val="31"/>
          <w:u w:val="none"/>
          <w:shd w:val="clear" w:fill="FFFFFF"/>
        </w:rPr>
      </w:pPr>
      <w:r>
        <w:rPr>
          <w:rFonts w:hint="eastAsia" w:ascii="黑体" w:hAnsi="黑体" w:eastAsia="黑体" w:cs="黑体"/>
          <w:b w:val="0"/>
          <w:bCs w:val="0"/>
          <w:i w:val="0"/>
          <w:caps w:val="0"/>
          <w:color w:val="010000"/>
          <w:spacing w:val="0"/>
          <w:sz w:val="31"/>
          <w:szCs w:val="31"/>
          <w:u w:val="none"/>
          <w:shd w:val="clear" w:fill="FFFFFF"/>
        </w:rPr>
        <w:t>三、收到和处理政府信息公开申请情况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089"/>
        <w:gridCol w:w="814"/>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（本列数据的勾稽关系为：第一项加第二项之和，等于第三项加第四项之和）</w:t>
            </w:r>
          </w:p>
        </w:tc>
        <w:tc>
          <w:tcPr>
            <w:tcW w:w="550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三、本年度办理结果</w:t>
            </w: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（一）予以公开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（二）部分公开（区分处理的，只计这一情形，不计其他情形）</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（三）不予公开</w:t>
            </w: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1.属于国家秘密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2.其他法律行政法规禁止公开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3.危及“三安全一稳定”</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4.保护第三方合法权益</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5.属于三类内部事务信息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6.属于四类过程性信息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8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20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7.属于行政执法案卷</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8.属于行政查询事项</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（四）无法提供</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1.本机关不掌握相关政府信息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2.没有现成信息需要另行制作</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3.补正后申请内容仍不明确</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（五）不予处理</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1.信访举报投诉类申请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2.重复申请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3.要求提供公开出版物</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855" w:type="dxa"/>
            <w:vMerge w:val="continue"/>
            <w:tcBorders>
              <w:top w:val="nil"/>
              <w:left w:val="nil"/>
              <w:bottom w:val="single" w:color="auto" w:sz="4"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2089" w:type="dxa"/>
            <w:tcBorders>
              <w:top w:val="nil"/>
              <w:left w:val="nil"/>
              <w:bottom w:val="single" w:color="auto" w:sz="4"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4.无正当理由大量反复申请</w:t>
            </w:r>
          </w:p>
        </w:tc>
        <w:tc>
          <w:tcPr>
            <w:tcW w:w="814" w:type="dxa"/>
            <w:tcBorders>
              <w:top w:val="nil"/>
              <w:left w:val="nil"/>
              <w:bottom w:val="single" w:color="auto" w:sz="4"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4"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4"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nil"/>
              <w:left w:val="nil"/>
              <w:bottom w:val="single" w:color="auto" w:sz="4"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nil"/>
              <w:left w:val="nil"/>
              <w:bottom w:val="single" w:color="auto" w:sz="4"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nil"/>
              <w:left w:val="nil"/>
              <w:bottom w:val="single" w:color="auto" w:sz="4"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nil"/>
              <w:left w:val="nil"/>
              <w:bottom w:val="single" w:color="auto" w:sz="4"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855" w:type="dxa"/>
            <w:vMerge w:val="continue"/>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2089"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5.要求行政机关</w:t>
            </w:r>
            <w:bookmarkStart w:id="0" w:name="_GoBack"/>
            <w:bookmarkEnd w:id="0"/>
            <w:r>
              <w:rPr>
                <w:rFonts w:hint="eastAsia" w:ascii="仿宋" w:hAnsi="仿宋" w:eastAsia="仿宋" w:cs="仿宋"/>
                <w:sz w:val="24"/>
                <w:szCs w:val="24"/>
              </w:rPr>
              <w:t>确认或重新出具已获取信息</w:t>
            </w:r>
          </w:p>
        </w:tc>
        <w:tc>
          <w:tcPr>
            <w:tcW w:w="814" w:type="dxa"/>
            <w:tcBorders>
              <w:top w:val="single" w:color="auto" w:sz="4"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4"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4"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single" w:color="auto" w:sz="4"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single" w:color="auto" w:sz="4"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single" w:color="auto" w:sz="4"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single" w:color="auto" w:sz="4" w:space="0"/>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（七）总计</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四、结转下年度继续办理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right="0"/>
        <w:jc w:val="both"/>
        <w:textAlignment w:val="auto"/>
        <w:rPr>
          <w:rFonts w:hint="eastAsia" w:ascii="黑体" w:hAnsi="黑体" w:eastAsia="黑体" w:cs="黑体"/>
          <w:b w:val="0"/>
          <w:bCs w:val="0"/>
          <w:i w:val="0"/>
          <w:caps w:val="0"/>
          <w:color w:val="010000"/>
          <w:spacing w:val="0"/>
          <w:sz w:val="31"/>
          <w:szCs w:val="31"/>
          <w:u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eastAsia" w:ascii="黑体" w:hAnsi="黑体" w:eastAsia="黑体" w:cs="黑体"/>
          <w:b w:val="0"/>
          <w:bCs w:val="0"/>
          <w:i w:val="0"/>
          <w:caps w:val="0"/>
          <w:color w:val="010000"/>
          <w:spacing w:val="0"/>
          <w:sz w:val="31"/>
          <w:szCs w:val="31"/>
          <w:u w:val="none"/>
          <w:shd w:val="clear" w:fill="FFFFFF"/>
        </w:rPr>
      </w:pPr>
      <w:r>
        <w:rPr>
          <w:rFonts w:hint="eastAsia" w:ascii="黑体" w:hAnsi="黑体" w:eastAsia="黑体" w:cs="黑体"/>
          <w:b w:val="0"/>
          <w:bCs w:val="0"/>
          <w:i w:val="0"/>
          <w:caps w:val="0"/>
          <w:color w:val="010000"/>
          <w:spacing w:val="0"/>
          <w:sz w:val="31"/>
          <w:szCs w:val="31"/>
          <w:u w:val="none"/>
          <w:shd w:val="clear" w:fill="FFFFFF"/>
        </w:rPr>
        <w:t>四、政府信息公开行政复议、行政诉讼情况</w:t>
      </w:r>
    </w:p>
    <w:p>
      <w:pPr>
        <w:pStyle w:val="5"/>
        <w:shd w:val="clear" w:color="auto" w:fill="FFFFFF"/>
        <w:spacing w:beforeAutospacing="0" w:afterAutospacing="0" w:line="600" w:lineRule="exact"/>
        <w:ind w:firstLine="420"/>
        <w:jc w:val="both"/>
        <w:rPr>
          <w:color w:val="333333"/>
        </w:rPr>
      </w:pP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5" w:hRule="atLeast"/>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widowControl/>
        <w:shd w:val="clear" w:color="auto" w:fill="FFFFFF"/>
        <w:spacing w:line="600" w:lineRule="exact"/>
        <w:jc w:val="center"/>
        <w:rPr>
          <w:rFonts w:ascii="宋体" w:hAnsi="宋体" w:cs="宋体"/>
          <w:color w:val="333333"/>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jc w:val="both"/>
        <w:textAlignment w:val="auto"/>
        <w:rPr>
          <w:rFonts w:hint="eastAsia" w:ascii="黑体" w:hAnsi="黑体" w:eastAsia="黑体" w:cs="黑体"/>
          <w:b w:val="0"/>
          <w:bCs w:val="0"/>
          <w:i w:val="0"/>
          <w:caps w:val="0"/>
          <w:color w:val="010000"/>
          <w:spacing w:val="0"/>
          <w:sz w:val="31"/>
          <w:szCs w:val="31"/>
          <w:u w:val="none"/>
          <w:shd w:val="clear" w:fill="FFFFFF"/>
        </w:rPr>
      </w:pPr>
      <w:r>
        <w:rPr>
          <w:rFonts w:hint="eastAsia" w:ascii="黑体" w:hAnsi="黑体" w:eastAsia="黑体" w:cs="黑体"/>
          <w:b w:val="0"/>
          <w:bCs w:val="0"/>
          <w:i w:val="0"/>
          <w:caps w:val="0"/>
          <w:color w:val="010000"/>
          <w:spacing w:val="0"/>
          <w:sz w:val="31"/>
          <w:szCs w:val="31"/>
          <w:u w:val="none"/>
          <w:shd w:val="clear" w:fill="FFFFFF"/>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楷体" w:hAnsi="楷体" w:eastAsia="楷体" w:cs="楷体"/>
          <w:b w:val="0"/>
          <w:i w:val="0"/>
          <w:caps w:val="0"/>
          <w:color w:val="333333"/>
          <w:spacing w:val="0"/>
          <w:sz w:val="24"/>
          <w:szCs w:val="24"/>
          <w:u w:val="none"/>
        </w:rPr>
      </w:pPr>
      <w:r>
        <w:rPr>
          <w:rStyle w:val="8"/>
          <w:rFonts w:hint="eastAsia" w:ascii="楷体" w:hAnsi="楷体" w:eastAsia="楷体" w:cs="楷体"/>
          <w:i w:val="0"/>
          <w:caps w:val="0"/>
          <w:color w:val="333333"/>
          <w:spacing w:val="0"/>
          <w:sz w:val="31"/>
          <w:szCs w:val="31"/>
          <w:u w:val="none"/>
          <w:shd w:val="clear" w:fill="FFFFFF"/>
        </w:rPr>
        <w:t> （一）主要问题</w:t>
      </w:r>
      <w:r>
        <w:rPr>
          <w:rFonts w:hint="eastAsia" w:ascii="楷体" w:hAnsi="楷体" w:eastAsia="楷体" w:cs="楷体"/>
          <w:b w:val="0"/>
          <w:i w:val="0"/>
          <w:caps w:val="0"/>
          <w:color w:val="333333"/>
          <w:spacing w:val="0"/>
          <w:sz w:val="24"/>
          <w:szCs w:val="24"/>
          <w:u w:val="non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 w:hAnsi="仿宋" w:eastAsia="仿宋" w:cs="仿宋"/>
          <w:b w:val="0"/>
          <w:i w:val="0"/>
          <w:caps w:val="0"/>
          <w:color w:val="auto"/>
          <w:spacing w:val="0"/>
          <w:sz w:val="32"/>
          <w:szCs w:val="32"/>
          <w:u w:val="none"/>
          <w:shd w:val="clear" w:fill="FFFFFF"/>
        </w:rPr>
      </w:pPr>
      <w:r>
        <w:rPr>
          <w:rFonts w:hint="default" w:ascii="仿宋" w:hAnsi="仿宋" w:eastAsia="仿宋" w:cs="仿宋"/>
          <w:b w:val="0"/>
          <w:i w:val="0"/>
          <w:caps w:val="0"/>
          <w:color w:val="auto"/>
          <w:spacing w:val="0"/>
          <w:sz w:val="32"/>
          <w:szCs w:val="32"/>
          <w:u w:val="none"/>
          <w:shd w:val="clear" w:fill="FFFFFF"/>
        </w:rPr>
        <w:t>一是主动公开政府信息量较少。二是有些公开内容的时效性不够，适用性不强。三是对于内容的保密性的审核，没有严格要求。四是监督考核机制还不够健全。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Style w:val="8"/>
          <w:rFonts w:hint="eastAsia" w:ascii="楷体" w:hAnsi="楷体" w:eastAsia="楷体" w:cs="楷体"/>
          <w:i w:val="0"/>
          <w:caps w:val="0"/>
          <w:color w:val="333333"/>
          <w:spacing w:val="0"/>
          <w:sz w:val="31"/>
          <w:szCs w:val="31"/>
          <w:u w:val="none"/>
          <w:shd w:val="clear" w:fill="FFFFFF"/>
        </w:rPr>
      </w:pPr>
      <w:r>
        <w:rPr>
          <w:rStyle w:val="8"/>
          <w:rFonts w:hint="default" w:ascii="楷体" w:hAnsi="楷体" w:eastAsia="楷体" w:cs="楷体"/>
          <w:i w:val="0"/>
          <w:caps w:val="0"/>
          <w:color w:val="333333"/>
          <w:spacing w:val="0"/>
          <w:sz w:val="31"/>
          <w:szCs w:val="31"/>
          <w:u w:val="none"/>
          <w:shd w:val="clear" w:fill="FFFFFF"/>
        </w:rPr>
        <w:t> （二）改进措施。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仿宋_gb2312" w:hAnsi="仿宋_gb2312" w:eastAsia="仿宋_gb2312" w:cs="仿宋_gb2312"/>
          <w:b w:val="0"/>
          <w:i w:val="0"/>
          <w:caps w:val="0"/>
          <w:color w:val="auto"/>
          <w:spacing w:val="0"/>
          <w:sz w:val="31"/>
          <w:szCs w:val="31"/>
          <w:u w:val="none"/>
          <w:shd w:val="clear" w:fill="FFFFFF"/>
        </w:rPr>
      </w:pPr>
      <w:r>
        <w:rPr>
          <w:rStyle w:val="8"/>
          <w:rFonts w:hint="default" w:ascii="仿宋_gb2312" w:hAnsi="仿宋_gb2312" w:eastAsia="仿宋_gb2312" w:cs="仿宋_gb2312"/>
          <w:i w:val="0"/>
          <w:caps w:val="0"/>
          <w:color w:val="auto"/>
          <w:spacing w:val="0"/>
          <w:sz w:val="31"/>
          <w:szCs w:val="31"/>
          <w:u w:val="none"/>
          <w:shd w:val="clear" w:fill="FFFFFF"/>
        </w:rPr>
        <w:t>一是继续完善和落实各项规章制度。</w:t>
      </w:r>
      <w:r>
        <w:rPr>
          <w:rFonts w:hint="default" w:ascii="仿宋_gb2312" w:hAnsi="仿宋_gb2312" w:eastAsia="仿宋_gb2312" w:cs="仿宋_gb2312"/>
          <w:b w:val="0"/>
          <w:i w:val="0"/>
          <w:caps w:val="0"/>
          <w:color w:val="auto"/>
          <w:spacing w:val="0"/>
          <w:sz w:val="31"/>
          <w:szCs w:val="31"/>
          <w:u w:val="none"/>
          <w:shd w:val="clear" w:fill="FFFFFF"/>
        </w:rPr>
        <w:t>按照《条例》规定，政府信息公开保密审查制度，严格规范审查程序，确保涉密信息不公开，公开信息不涉密。加强对政府信息公开工作的考核评价，推动政府信息公开工作深入开展。同时，认真抓好现有各项制度的落实，促进政府信息公开工作更加科学化、制度化、规范化发展。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仿宋_gb2312" w:hAnsi="仿宋_gb2312" w:eastAsia="仿宋_gb2312" w:cs="仿宋_gb2312"/>
          <w:b w:val="0"/>
          <w:i w:val="0"/>
          <w:caps w:val="0"/>
          <w:color w:val="auto"/>
          <w:spacing w:val="0"/>
          <w:sz w:val="31"/>
          <w:szCs w:val="31"/>
          <w:u w:val="none"/>
          <w:shd w:val="clear" w:fill="FFFFFF"/>
        </w:rPr>
      </w:pPr>
      <w:r>
        <w:rPr>
          <w:rStyle w:val="8"/>
          <w:rFonts w:hint="default" w:ascii="仿宋_gb2312" w:hAnsi="仿宋_gb2312" w:eastAsia="仿宋_gb2312" w:cs="仿宋_gb2312"/>
          <w:i w:val="0"/>
          <w:caps w:val="0"/>
          <w:color w:val="auto"/>
          <w:spacing w:val="0"/>
          <w:sz w:val="31"/>
          <w:szCs w:val="31"/>
          <w:u w:val="none"/>
          <w:shd w:val="clear" w:fill="FFFFFF"/>
        </w:rPr>
        <w:t>二是继续加大主动公开工作力度。</w:t>
      </w:r>
      <w:r>
        <w:rPr>
          <w:rFonts w:hint="default" w:ascii="仿宋_gb2312" w:hAnsi="仿宋_gb2312" w:eastAsia="仿宋_gb2312" w:cs="仿宋_gb2312"/>
          <w:b w:val="0"/>
          <w:i w:val="0"/>
          <w:caps w:val="0"/>
          <w:color w:val="auto"/>
          <w:spacing w:val="0"/>
          <w:sz w:val="31"/>
          <w:szCs w:val="31"/>
          <w:u w:val="none"/>
          <w:shd w:val="clear" w:fill="FFFFFF"/>
        </w:rPr>
        <w:t>进一步增强主动公开意识，加大公开力度，重点推进教育、医疗、社会保障、就业、环保、公共卫生、房屋拆迁及其补偿、征地使用及补偿等与人民群众利益切实相关信息的公开。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2" w:firstLineChars="200"/>
        <w:jc w:val="both"/>
        <w:textAlignment w:val="auto"/>
        <w:rPr>
          <w:rFonts w:hint="eastAsia" w:ascii="仿宋_gb2312" w:hAnsi="仿宋_gb2312" w:eastAsia="仿宋_gb2312" w:cs="仿宋_gb2312"/>
          <w:b w:val="0"/>
          <w:i w:val="0"/>
          <w:caps w:val="0"/>
          <w:color w:val="auto"/>
          <w:spacing w:val="0"/>
          <w:sz w:val="31"/>
          <w:szCs w:val="31"/>
          <w:u w:val="none"/>
          <w:shd w:val="clear" w:fill="FFFFFF"/>
        </w:rPr>
      </w:pPr>
      <w:r>
        <w:rPr>
          <w:rStyle w:val="8"/>
          <w:rFonts w:hint="default" w:ascii="仿宋_gb2312" w:hAnsi="仿宋_gb2312" w:eastAsia="仿宋_gb2312" w:cs="仿宋_gb2312"/>
          <w:i w:val="0"/>
          <w:caps w:val="0"/>
          <w:color w:val="auto"/>
          <w:spacing w:val="0"/>
          <w:sz w:val="31"/>
          <w:szCs w:val="31"/>
          <w:u w:val="none"/>
          <w:shd w:val="clear" w:fill="FFFFFF"/>
        </w:rPr>
        <w:t>三是主动提升信息公开的质量。</w:t>
      </w:r>
      <w:r>
        <w:rPr>
          <w:rFonts w:hint="default" w:ascii="仿宋_gb2312" w:hAnsi="仿宋_gb2312" w:eastAsia="仿宋_gb2312" w:cs="仿宋_gb2312"/>
          <w:b w:val="0"/>
          <w:i w:val="0"/>
          <w:caps w:val="0"/>
          <w:color w:val="auto"/>
          <w:spacing w:val="0"/>
          <w:sz w:val="31"/>
          <w:szCs w:val="31"/>
          <w:u w:val="none"/>
          <w:shd w:val="clear" w:fill="FFFFFF"/>
        </w:rPr>
        <w:t>每个月强化亮化考核，确保每个月至少公开</w:t>
      </w:r>
      <w:r>
        <w:rPr>
          <w:rFonts w:hint="eastAsia" w:ascii="仿宋_gb2312" w:hAnsi="仿宋_gb2312" w:eastAsia="仿宋_gb2312" w:cs="仿宋_gb2312"/>
          <w:b w:val="0"/>
          <w:i w:val="0"/>
          <w:caps w:val="0"/>
          <w:color w:val="auto"/>
          <w:spacing w:val="0"/>
          <w:sz w:val="31"/>
          <w:szCs w:val="31"/>
          <w:u w:val="none"/>
          <w:shd w:val="clear" w:fill="FFFFFF"/>
          <w:lang w:val="en-US" w:eastAsia="zh-CN"/>
        </w:rPr>
        <w:t>4</w:t>
      </w:r>
      <w:r>
        <w:rPr>
          <w:rFonts w:hint="default" w:ascii="仿宋_gb2312" w:hAnsi="仿宋_gb2312" w:eastAsia="仿宋_gb2312" w:cs="仿宋_gb2312"/>
          <w:b w:val="0"/>
          <w:i w:val="0"/>
          <w:caps w:val="0"/>
          <w:color w:val="auto"/>
          <w:spacing w:val="0"/>
          <w:sz w:val="31"/>
          <w:szCs w:val="31"/>
          <w:u w:val="none"/>
          <w:shd w:val="clear" w:fill="FFFFFF"/>
        </w:rPr>
        <w:t>条以上信息。在确保</w:t>
      </w:r>
      <w:r>
        <w:rPr>
          <w:rFonts w:hint="eastAsia" w:ascii="仿宋_gb2312" w:hAnsi="仿宋_gb2312" w:eastAsia="仿宋_gb2312" w:cs="仿宋_gb2312"/>
          <w:b w:val="0"/>
          <w:i w:val="0"/>
          <w:caps w:val="0"/>
          <w:color w:val="auto"/>
          <w:spacing w:val="0"/>
          <w:sz w:val="31"/>
          <w:szCs w:val="31"/>
          <w:u w:val="none"/>
          <w:shd w:val="clear" w:fill="FFFFFF"/>
          <w:lang w:eastAsia="zh-CN"/>
        </w:rPr>
        <w:t>数量</w:t>
      </w:r>
      <w:r>
        <w:rPr>
          <w:rFonts w:hint="default" w:ascii="仿宋_gb2312" w:hAnsi="仿宋_gb2312" w:eastAsia="仿宋_gb2312" w:cs="仿宋_gb2312"/>
          <w:b w:val="0"/>
          <w:i w:val="0"/>
          <w:caps w:val="0"/>
          <w:color w:val="auto"/>
          <w:spacing w:val="0"/>
          <w:sz w:val="31"/>
          <w:szCs w:val="31"/>
          <w:u w:val="none"/>
          <w:shd w:val="clear" w:fill="FFFFFF"/>
        </w:rPr>
        <w:t>的基础上，进一步提升信息质量，特别注重事关民生、农业、干部作风等方面的政策文件、工作举措、考核奖惩等方面的信息公开，保障群众群里，接受社会监督。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3" w:firstLineChars="200"/>
        <w:jc w:val="both"/>
        <w:textAlignment w:val="auto"/>
        <w:rPr>
          <w:rFonts w:hint="eastAsia" w:ascii="仿宋" w:hAnsi="仿宋" w:eastAsia="仿宋" w:cs="仿宋"/>
          <w:b w:val="0"/>
          <w:i w:val="0"/>
          <w:caps w:val="0"/>
          <w:color w:val="auto"/>
          <w:spacing w:val="0"/>
          <w:sz w:val="32"/>
          <w:szCs w:val="32"/>
          <w:u w:val="none"/>
        </w:rPr>
      </w:pPr>
      <w:r>
        <w:rPr>
          <w:rStyle w:val="8"/>
          <w:rFonts w:hint="eastAsia" w:ascii="仿宋" w:hAnsi="仿宋" w:eastAsia="仿宋" w:cs="仿宋"/>
          <w:i w:val="0"/>
          <w:caps w:val="0"/>
          <w:color w:val="auto"/>
          <w:spacing w:val="0"/>
          <w:sz w:val="32"/>
          <w:szCs w:val="32"/>
          <w:u w:val="none"/>
          <w:shd w:val="clear" w:fill="FFFFFF"/>
        </w:rPr>
        <w:t> </w:t>
      </w:r>
      <w:r>
        <w:rPr>
          <w:rStyle w:val="8"/>
          <w:rFonts w:hint="eastAsia" w:ascii="仿宋_gb2312" w:hAnsi="仿宋_gb2312" w:eastAsia="仿宋_gb2312" w:cs="仿宋_gb2312"/>
          <w:i w:val="0"/>
          <w:caps w:val="0"/>
          <w:color w:val="auto"/>
          <w:spacing w:val="0"/>
          <w:sz w:val="31"/>
          <w:szCs w:val="31"/>
          <w:u w:val="none"/>
          <w:shd w:val="clear" w:fill="FFFFFF"/>
        </w:rPr>
        <w:t> 四是继续加强调研交流。</w:t>
      </w:r>
      <w:r>
        <w:rPr>
          <w:rFonts w:hint="eastAsia" w:ascii="仿宋" w:hAnsi="仿宋" w:eastAsia="仿宋" w:cs="仿宋"/>
          <w:b w:val="0"/>
          <w:i w:val="0"/>
          <w:caps w:val="0"/>
          <w:color w:val="auto"/>
          <w:spacing w:val="0"/>
          <w:sz w:val="31"/>
          <w:szCs w:val="31"/>
          <w:u w:val="none"/>
          <w:shd w:val="clear" w:fill="FFFFFF"/>
        </w:rPr>
        <w:t>加强与兄弟乡镇的沟通，深入领会相关政策，准确把握工作要求。继续加强与政府信息公开工作开展得较好的兄弟乡镇的沟通交流，学习他们在政府信息公开工作方面的好经验、好做法。 </w:t>
      </w:r>
    </w:p>
    <w:p/>
    <w:p>
      <w:pPr>
        <w:pStyle w:val="2"/>
      </w:pPr>
    </w:p>
    <w:p>
      <w:pPr>
        <w:pageBreakBefore w:val="0"/>
        <w:widowControl w:val="0"/>
        <w:kinsoku/>
        <w:wordWrap/>
        <w:overflowPunct/>
        <w:topLinePunct w:val="0"/>
        <w:autoSpaceDE/>
        <w:autoSpaceDN/>
        <w:bidi w:val="0"/>
        <w:adjustRightInd/>
        <w:snapToGrid/>
        <w:ind w:firstLine="4650" w:firstLineChars="1500"/>
        <w:jc w:val="right"/>
        <w:textAlignment w:val="auto"/>
        <w:rPr>
          <w:rFonts w:hint="eastAsia" w:ascii="仿宋_gb2312" w:hAnsi="仿宋_gb2312" w:eastAsia="仿宋_gb2312" w:cs="仿宋_gb2312"/>
          <w:b w:val="0"/>
          <w:i w:val="0"/>
          <w:caps w:val="0"/>
          <w:color w:val="010000"/>
          <w:spacing w:val="0"/>
          <w:kern w:val="0"/>
          <w:sz w:val="31"/>
          <w:szCs w:val="31"/>
          <w:u w:val="none"/>
          <w:shd w:val="clear" w:fill="FFFFFF"/>
          <w:lang w:val="en-US" w:eastAsia="zh-CN" w:bidi="ar-SA"/>
        </w:rPr>
      </w:pPr>
      <w:r>
        <w:rPr>
          <w:rFonts w:hint="eastAsia" w:ascii="仿宋_gb2312" w:hAnsi="仿宋_gb2312" w:eastAsia="仿宋_gb2312" w:cs="仿宋_gb2312"/>
          <w:b w:val="0"/>
          <w:i w:val="0"/>
          <w:caps w:val="0"/>
          <w:color w:val="010000"/>
          <w:spacing w:val="0"/>
          <w:kern w:val="0"/>
          <w:sz w:val="31"/>
          <w:szCs w:val="31"/>
          <w:u w:val="none"/>
          <w:shd w:val="clear" w:fill="FFFFFF"/>
          <w:lang w:val="en-US" w:eastAsia="zh-CN" w:bidi="ar-SA"/>
        </w:rPr>
        <w:t>徐家渡镇人民政府</w:t>
      </w:r>
    </w:p>
    <w:p>
      <w:pPr>
        <w:pStyle w:val="2"/>
        <w:pageBreakBefore w:val="0"/>
        <w:widowControl w:val="0"/>
        <w:kinsoku/>
        <w:wordWrap/>
        <w:overflowPunct/>
        <w:topLinePunct w:val="0"/>
        <w:autoSpaceDE/>
        <w:autoSpaceDN/>
        <w:bidi w:val="0"/>
        <w:adjustRightInd/>
        <w:snapToGrid/>
        <w:spacing w:before="0" w:after="0"/>
        <w:jc w:val="right"/>
        <w:textAlignment w:val="auto"/>
        <w:rPr>
          <w:rFonts w:hint="default"/>
          <w:lang w:val="en-US" w:eastAsia="zh-CN"/>
        </w:rPr>
      </w:pPr>
      <w:r>
        <w:rPr>
          <w:rFonts w:hint="eastAsia" w:ascii="仿宋_gb2312" w:hAnsi="仿宋_gb2312" w:eastAsia="仿宋_gb2312" w:cs="仿宋_gb2312"/>
          <w:b w:val="0"/>
          <w:i w:val="0"/>
          <w:caps w:val="0"/>
          <w:color w:val="010000"/>
          <w:spacing w:val="0"/>
          <w:kern w:val="0"/>
          <w:sz w:val="31"/>
          <w:szCs w:val="31"/>
          <w:u w:val="none"/>
          <w:shd w:val="clear" w:fill="FFFFFF"/>
          <w:lang w:val="en-US" w:eastAsia="zh-CN" w:bidi="ar-SA"/>
        </w:rPr>
        <w:t xml:space="preserve">                              2021年1月26日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A8"/>
    <w:rsid w:val="0055359B"/>
    <w:rsid w:val="00B864DE"/>
    <w:rsid w:val="00BB01A8"/>
    <w:rsid w:val="17855E45"/>
    <w:rsid w:val="2F96730D"/>
    <w:rsid w:val="307B0568"/>
    <w:rsid w:val="31094881"/>
    <w:rsid w:val="45082432"/>
    <w:rsid w:val="4E690129"/>
    <w:rsid w:val="66883659"/>
    <w:rsid w:val="6C2F74BC"/>
    <w:rsid w:val="6F130714"/>
    <w:rsid w:val="711D3CF1"/>
    <w:rsid w:val="797C78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uiPriority w:val="0"/>
    <w:rPr>
      <w:rFonts w:ascii="Calibri" w:hAnsi="Calibri" w:cs="黑体"/>
      <w:kern w:val="2"/>
      <w:sz w:val="18"/>
      <w:szCs w:val="18"/>
    </w:rPr>
  </w:style>
  <w:style w:type="character" w:customStyle="1" w:styleId="10">
    <w:name w:val="页脚 Char"/>
    <w:basedOn w:val="7"/>
    <w:link w:val="3"/>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201</Words>
  <Characters>1146</Characters>
  <Lines>9</Lines>
  <Paragraphs>2</Paragraphs>
  <TotalTime>18</TotalTime>
  <ScaleCrop>false</ScaleCrop>
  <LinksUpToDate>false</LinksUpToDate>
  <CharactersWithSpaces>1345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2020-01-09T07:07:00Z</dcterms:created>
  <dc:creator>Administrator</dc:creator>
  <cp:lastModifiedBy>狐伍</cp:lastModifiedBy>
  <dcterms:modified xsi:type="dcterms:W3CDTF">2021-01-26T01:03:53Z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