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上高县应急管理局2020年</w:t>
      </w:r>
      <w:r>
        <w:rPr>
          <w:rFonts w:hint="eastAsia" w:ascii="宋体" w:hAnsi="宋体" w:eastAsia="宋体" w:cs="宋体"/>
          <w:b/>
          <w:i w:val="0"/>
          <w:caps w:val="0"/>
          <w:color w:val="333333"/>
          <w:spacing w:val="0"/>
          <w:sz w:val="44"/>
          <w:szCs w:val="44"/>
          <w:shd w:val="clear" w:fill="FFFFFF"/>
        </w:rPr>
        <w:t>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b w:val="0"/>
          <w:bCs/>
          <w:i w:val="0"/>
          <w:caps w:val="0"/>
          <w:color w:val="333333"/>
          <w:spacing w:val="0"/>
          <w:sz w:val="32"/>
          <w:szCs w:val="32"/>
          <w:shd w:val="clear" w:fill="FFFFFF"/>
          <w:lang w:val="en-US" w:eastAsia="zh-CN"/>
        </w:rPr>
        <w:t>上高县应急管理局</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eastAsia="zh-CN"/>
        </w:rPr>
        <w:t>上高县</w:t>
      </w:r>
      <w:r>
        <w:rPr>
          <w:rFonts w:hint="eastAsia" w:ascii="宋体" w:hAnsi="宋体" w:eastAsia="宋体" w:cs="宋体"/>
          <w:i w:val="0"/>
          <w:caps w:val="0"/>
          <w:color w:val="333333"/>
          <w:spacing w:val="0"/>
          <w:sz w:val="32"/>
          <w:szCs w:val="32"/>
        </w:rPr>
        <w:t>人民政府网站</w:t>
      </w:r>
      <w:r>
        <w:rPr>
          <w:rFonts w:hint="eastAsia" w:ascii="微软雅黑" w:hAnsi="微软雅黑" w:eastAsia="微软雅黑" w:cs="微软雅黑"/>
          <w:i w:val="0"/>
          <w:caps w:val="0"/>
          <w:color w:val="333333"/>
          <w:spacing w:val="0"/>
          <w:sz w:val="27"/>
          <w:szCs w:val="27"/>
          <w:shd w:val="clear" w:fill="FFFFFF"/>
        </w:rPr>
        <w:t>（网址http://www.shanggao.gov.cn）</w:t>
      </w:r>
      <w:r>
        <w:rPr>
          <w:rFonts w:hint="eastAsia" w:ascii="宋体" w:hAnsi="宋体" w:eastAsia="宋体" w:cs="宋体"/>
          <w:i w:val="0"/>
          <w:caps w:val="0"/>
          <w:color w:val="333333"/>
          <w:spacing w:val="0"/>
          <w:sz w:val="32"/>
          <w:szCs w:val="32"/>
        </w:rPr>
        <w:t>下载。如对本报告有任何疑问，请与</w:t>
      </w:r>
      <w:r>
        <w:rPr>
          <w:rFonts w:hint="eastAsia" w:ascii="宋体" w:hAnsi="宋体" w:eastAsia="宋体" w:cs="宋体"/>
          <w:i w:val="0"/>
          <w:caps w:val="0"/>
          <w:color w:val="333333"/>
          <w:spacing w:val="0"/>
          <w:sz w:val="32"/>
          <w:szCs w:val="32"/>
          <w:lang w:eastAsia="zh-CN"/>
        </w:rPr>
        <w:t>上高县应急管理局</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eastAsia="zh-CN"/>
        </w:rPr>
        <w:t>上高县清莲路</w:t>
      </w:r>
      <w:r>
        <w:rPr>
          <w:rFonts w:hint="eastAsia" w:ascii="宋体" w:hAnsi="宋体" w:eastAsia="宋体" w:cs="宋体"/>
          <w:i w:val="0"/>
          <w:caps w:val="0"/>
          <w:color w:val="333333"/>
          <w:spacing w:val="0"/>
          <w:sz w:val="32"/>
          <w:szCs w:val="32"/>
          <w:lang w:val="en-US" w:eastAsia="zh-CN"/>
        </w:rPr>
        <w:t>9号</w:t>
      </w:r>
      <w:r>
        <w:rPr>
          <w:rFonts w:hint="eastAsia" w:ascii="宋体" w:hAnsi="宋体" w:eastAsia="宋体" w:cs="宋体"/>
          <w:i w:val="0"/>
          <w:caps w:val="0"/>
          <w:color w:val="333333"/>
          <w:spacing w:val="0"/>
          <w:sz w:val="32"/>
          <w:szCs w:val="32"/>
        </w:rPr>
        <w:t>，电话：</w:t>
      </w:r>
      <w:r>
        <w:rPr>
          <w:rFonts w:hint="eastAsia" w:ascii="宋体" w:hAnsi="宋体" w:eastAsia="宋体" w:cs="宋体"/>
          <w:i w:val="0"/>
          <w:caps w:val="0"/>
          <w:color w:val="333333"/>
          <w:spacing w:val="0"/>
          <w:sz w:val="32"/>
          <w:szCs w:val="32"/>
          <w:lang w:val="en-US" w:eastAsia="zh-CN"/>
        </w:rPr>
        <w:t>0795-2503628</w:t>
      </w:r>
      <w:r>
        <w:rPr>
          <w:rFonts w:hint="eastAsia" w:ascii="宋体" w:hAnsi="宋体" w:eastAsia="宋体" w:cs="宋体"/>
          <w:i w:val="0"/>
          <w:caps w:val="0"/>
          <w:color w:val="333333"/>
          <w:spacing w:val="0"/>
          <w:sz w:val="32"/>
          <w:szCs w:val="32"/>
        </w:rPr>
        <w:t>，邮编：</w:t>
      </w:r>
      <w:r>
        <w:rPr>
          <w:rFonts w:hint="eastAsia" w:ascii="宋体" w:hAnsi="宋体" w:eastAsia="宋体" w:cs="宋体"/>
          <w:i w:val="0"/>
          <w:caps w:val="0"/>
          <w:color w:val="333333"/>
          <w:spacing w:val="0"/>
          <w:sz w:val="32"/>
          <w:szCs w:val="32"/>
          <w:lang w:val="en-US" w:eastAsia="zh-CN"/>
        </w:rPr>
        <w:t>336400</w:t>
      </w:r>
      <w:r>
        <w:rPr>
          <w:rFonts w:hint="eastAsia" w:ascii="宋体" w:hAnsi="宋体" w:eastAsia="宋体" w:cs="宋体"/>
          <w:i w:val="0"/>
          <w:caps w:val="0"/>
          <w:color w:val="333333"/>
          <w:spacing w:val="0"/>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2020年上高县应急管理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w:t>
      </w:r>
      <w:r>
        <w:rPr>
          <w:rFonts w:hint="eastAsia" w:ascii="宋体" w:hAnsi="宋体" w:eastAsia="宋体" w:cs="宋体"/>
          <w:i w:val="0"/>
          <w:caps w:val="0"/>
          <w:color w:val="333333"/>
          <w:spacing w:val="0"/>
          <w:sz w:val="32"/>
          <w:szCs w:val="32"/>
          <w:shd w:val="clear" w:fill="FFFFFF"/>
        </w:rPr>
        <w:t>同时积极对《省政府办公厅关于印发2020年政务公开工作要点的通知》和《市政府办公室关于印发2020年政务公开工作要点的通知》明确目标任务，</w:t>
      </w:r>
      <w:r>
        <w:rPr>
          <w:rFonts w:hint="eastAsia" w:ascii="宋体" w:hAnsi="宋体" w:eastAsia="宋体" w:cs="宋体"/>
          <w:i w:val="0"/>
          <w:caps w:val="0"/>
          <w:color w:val="333333"/>
          <w:spacing w:val="0"/>
          <w:sz w:val="32"/>
          <w:szCs w:val="32"/>
          <w:shd w:val="clear" w:fill="FFFFFF"/>
          <w:lang w:val="en-US" w:eastAsia="zh-CN"/>
        </w:rPr>
        <w:t>紧紧围绕省委、省政府中心工作及社会群众关注关切，着力提升政府信息公开质量，推进拓宽政府信息公开渠道，不断增强政府信息公开实效。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right="0" w:firstLine="317"/>
        <w:jc w:val="both"/>
        <w:textAlignment w:val="auto"/>
        <w:rPr>
          <w:rFonts w:hint="eastAsia" w:ascii="宋体" w:hAnsi="宋体" w:eastAsia="宋体" w:cs="宋体"/>
          <w:i w:val="0"/>
          <w:caps w:val="0"/>
          <w:color w:val="333333"/>
          <w:spacing w:val="0"/>
          <w:sz w:val="32"/>
          <w:szCs w:val="32"/>
          <w:shd w:val="clear" w:fill="FFFFFF"/>
          <w:lang w:val="en-US" w:eastAsia="zh-CN"/>
        </w:rPr>
      </w:pPr>
      <w:r>
        <w:rPr>
          <w:rStyle w:val="5"/>
          <w:rFonts w:hint="eastAsia" w:ascii="宋体" w:hAnsi="宋体" w:eastAsia="宋体" w:cs="宋体"/>
          <w:i w:val="0"/>
          <w:caps w:val="0"/>
          <w:color w:val="333333"/>
          <w:spacing w:val="0"/>
          <w:sz w:val="32"/>
          <w:szCs w:val="32"/>
          <w:shd w:val="clear" w:fill="FFFFFF"/>
        </w:rPr>
        <w:t>主动公开全面落实</w:t>
      </w:r>
      <w:r>
        <w:rPr>
          <w:rFonts w:hint="eastAsia" w:ascii="宋体" w:hAnsi="宋体" w:eastAsia="宋体" w:cs="宋体"/>
          <w:i w:val="0"/>
          <w:caps w:val="0"/>
          <w:color w:val="333333"/>
          <w:spacing w:val="0"/>
          <w:sz w:val="32"/>
          <w:szCs w:val="32"/>
          <w:shd w:val="clear" w:fill="FFFFFF"/>
        </w:rPr>
        <w:t>。</w:t>
      </w:r>
      <w:r>
        <w:rPr>
          <w:rFonts w:hint="eastAsia" w:ascii="宋体" w:hAnsi="宋体" w:eastAsia="宋体" w:cs="宋体"/>
          <w:i w:val="0"/>
          <w:caps w:val="0"/>
          <w:color w:val="333333"/>
          <w:spacing w:val="0"/>
          <w:sz w:val="32"/>
          <w:szCs w:val="32"/>
          <w:shd w:val="clear" w:fill="FFFFFF"/>
          <w:lang w:val="en-US" w:eastAsia="zh-CN"/>
        </w:rPr>
        <w:t>2020</w:t>
      </w:r>
      <w:r>
        <w:rPr>
          <w:rFonts w:hint="eastAsia" w:ascii="宋体" w:hAnsi="宋体" w:eastAsia="宋体" w:cs="宋体"/>
          <w:i w:val="0"/>
          <w:caps w:val="0"/>
          <w:color w:val="333333"/>
          <w:spacing w:val="0"/>
          <w:sz w:val="32"/>
          <w:szCs w:val="32"/>
          <w:shd w:val="clear" w:fill="FFFFFF"/>
        </w:rPr>
        <w:t>年</w:t>
      </w:r>
      <w:r>
        <w:rPr>
          <w:rFonts w:hint="eastAsia" w:ascii="宋体" w:hAnsi="宋体" w:eastAsia="宋体" w:cs="宋体"/>
          <w:i w:val="0"/>
          <w:caps w:val="0"/>
          <w:color w:val="333333"/>
          <w:spacing w:val="0"/>
          <w:sz w:val="32"/>
          <w:szCs w:val="32"/>
          <w:shd w:val="clear" w:fill="FFFFFF"/>
          <w:lang w:eastAsia="zh-CN"/>
        </w:rPr>
        <w:t>我局</w:t>
      </w:r>
      <w:r>
        <w:rPr>
          <w:rFonts w:hint="eastAsia" w:ascii="宋体" w:hAnsi="宋体" w:eastAsia="宋体" w:cs="宋体"/>
          <w:i w:val="0"/>
          <w:caps w:val="0"/>
          <w:color w:val="333333"/>
          <w:spacing w:val="0"/>
          <w:sz w:val="32"/>
          <w:szCs w:val="32"/>
          <w:shd w:val="clear" w:fill="FFFFFF"/>
        </w:rPr>
        <w:t>主动公开</w:t>
      </w:r>
      <w:r>
        <w:rPr>
          <w:rFonts w:hint="eastAsia" w:ascii="宋体" w:hAnsi="宋体" w:eastAsia="宋体" w:cs="宋体"/>
          <w:i w:val="0"/>
          <w:caps w:val="0"/>
          <w:color w:val="333333"/>
          <w:spacing w:val="0"/>
          <w:sz w:val="32"/>
          <w:szCs w:val="32"/>
          <w:shd w:val="clear" w:fill="FFFFFF"/>
          <w:lang w:eastAsia="zh-CN"/>
        </w:rPr>
        <w:t>政府</w:t>
      </w:r>
      <w:r>
        <w:rPr>
          <w:rFonts w:hint="eastAsia" w:ascii="宋体" w:hAnsi="宋体" w:eastAsia="宋体" w:cs="宋体"/>
          <w:i w:val="0"/>
          <w:caps w:val="0"/>
          <w:color w:val="333333"/>
          <w:spacing w:val="0"/>
          <w:sz w:val="32"/>
          <w:szCs w:val="32"/>
          <w:shd w:val="clear" w:fill="FFFFFF"/>
        </w:rPr>
        <w:t>信息</w:t>
      </w:r>
      <w:r>
        <w:rPr>
          <w:rFonts w:hint="eastAsia" w:ascii="宋体" w:hAnsi="宋体" w:eastAsia="宋体" w:cs="宋体"/>
          <w:i w:val="0"/>
          <w:caps w:val="0"/>
          <w:color w:val="333333"/>
          <w:spacing w:val="0"/>
          <w:sz w:val="32"/>
          <w:szCs w:val="32"/>
          <w:shd w:val="clear" w:fill="FFFFFF"/>
          <w:lang w:val="en-US" w:eastAsia="zh-CN"/>
        </w:rPr>
        <w:t>146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Style w:val="5"/>
          <w:rFonts w:hint="default" w:ascii="宋体" w:hAnsi="宋体" w:eastAsia="宋体" w:cs="宋体"/>
          <w:b w:val="0"/>
          <w:bCs/>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条，</w:t>
      </w:r>
      <w:r>
        <w:rPr>
          <w:rStyle w:val="5"/>
          <w:rFonts w:hint="eastAsia" w:ascii="宋体" w:hAnsi="宋体" w:eastAsia="宋体" w:cs="宋体"/>
          <w:b w:val="0"/>
          <w:bCs/>
          <w:i w:val="0"/>
          <w:caps w:val="0"/>
          <w:color w:val="333333"/>
          <w:spacing w:val="0"/>
          <w:sz w:val="32"/>
          <w:szCs w:val="32"/>
          <w:shd w:val="clear" w:fill="FFFFFF"/>
          <w:lang w:eastAsia="zh-CN"/>
        </w:rPr>
        <w:t>主要是机构信息、工作动态、财政信息、政策文件、社会公益事业、安全生产等内容。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依申请公开依法规范。</w:t>
      </w:r>
      <w:r>
        <w:rPr>
          <w:rFonts w:hint="eastAsia" w:ascii="宋体" w:hAnsi="宋体" w:eastAsia="宋体" w:cs="宋体"/>
          <w:i w:val="0"/>
          <w:caps w:val="0"/>
          <w:color w:val="333333"/>
          <w:spacing w:val="0"/>
          <w:sz w:val="32"/>
          <w:szCs w:val="32"/>
          <w:shd w:val="clear" w:fill="FFFFFF"/>
        </w:rPr>
        <w:t>畅通受理渠道，精准规范答复意见，建立会商机制，进一步提升依申请公开的办理质量。没有因政府信息公开导致行政复议、行政诉讼案件。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32"/>
          <w:szCs w:val="32"/>
          <w:lang w:eastAsia="zh-CN"/>
        </w:rPr>
      </w:pPr>
      <w:r>
        <w:rPr>
          <w:rStyle w:val="5"/>
          <w:rFonts w:hint="eastAsia" w:ascii="宋体" w:hAnsi="宋体" w:eastAsia="宋体" w:cs="宋体"/>
          <w:i w:val="0"/>
          <w:caps w:val="0"/>
          <w:color w:val="333333"/>
          <w:spacing w:val="0"/>
          <w:sz w:val="32"/>
          <w:szCs w:val="32"/>
          <w:shd w:val="clear" w:fill="FFFFFF"/>
        </w:rPr>
        <w:t>政府信息管理标准有序</w:t>
      </w:r>
      <w:r>
        <w:rPr>
          <w:rFonts w:hint="eastAsia" w:ascii="宋体" w:hAnsi="宋体" w:eastAsia="宋体" w:cs="宋体"/>
          <w:i w:val="0"/>
          <w:caps w:val="0"/>
          <w:color w:val="333333"/>
          <w:spacing w:val="0"/>
          <w:sz w:val="32"/>
          <w:szCs w:val="32"/>
          <w:shd w:val="clear" w:fill="FFFFFF"/>
        </w:rPr>
        <w:t>。深化财政预决算和“三公”经费信息公开。将政务公开工作纳入政府绩效考核</w:t>
      </w:r>
      <w:r>
        <w:rPr>
          <w:rFonts w:hint="eastAsia" w:ascii="宋体" w:hAnsi="宋体" w:eastAsia="宋体" w:cs="宋体"/>
          <w:i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平台建设稳步推进</w:t>
      </w:r>
      <w:r>
        <w:rPr>
          <w:rFonts w:hint="eastAsia" w:ascii="宋体" w:hAnsi="宋体" w:eastAsia="宋体" w:cs="宋体"/>
          <w:i w:val="0"/>
          <w:caps w:val="0"/>
          <w:color w:val="333333"/>
          <w:spacing w:val="0"/>
          <w:sz w:val="32"/>
          <w:szCs w:val="32"/>
          <w:shd w:val="clear" w:fill="FFFFFF"/>
        </w:rPr>
        <w:t>。政府网站是政府信息公开的第一平台，通过网站“政府信息公开目录”专栏，可以查阅全县行政机关的公开指南和目录以及主动公开的政府信息，下载办事表格，在线申请政府信息公开。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32"/>
          <w:szCs w:val="32"/>
          <w:shd w:val="clear" w:fill="FFFFFF"/>
          <w:lang w:eastAsia="zh-CN"/>
        </w:rPr>
      </w:pPr>
      <w:r>
        <w:rPr>
          <w:rStyle w:val="5"/>
          <w:rFonts w:hint="eastAsia" w:ascii="宋体" w:hAnsi="宋体" w:eastAsia="宋体" w:cs="宋体"/>
          <w:i w:val="0"/>
          <w:caps w:val="0"/>
          <w:color w:val="333333"/>
          <w:spacing w:val="0"/>
          <w:sz w:val="32"/>
          <w:szCs w:val="32"/>
          <w:shd w:val="clear" w:fill="FFFFFF"/>
        </w:rPr>
        <w:t>监督保障逐步强化。</w:t>
      </w:r>
      <w:r>
        <w:rPr>
          <w:rFonts w:hint="eastAsia" w:ascii="宋体" w:hAnsi="宋体" w:eastAsia="宋体" w:cs="宋体"/>
          <w:i w:val="0"/>
          <w:caps w:val="0"/>
          <w:color w:val="333333"/>
          <w:spacing w:val="0"/>
          <w:sz w:val="32"/>
          <w:szCs w:val="32"/>
          <w:shd w:val="clear" w:fill="FFFFFF"/>
        </w:rPr>
        <w:t>严格执行信息上网审核制度，按照“谁提供、谁负责，谁主管、谁负责”的要求，对发布的每一篇信息内容进行认真的保密安全审核。积极参加县政府举行的信息公开培训。</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r>
              <w:rPr>
                <w:rFonts w:hint="eastAsia" w:ascii="仿宋" w:hAnsi="仿宋" w:eastAsia="仿宋" w:cs="仿宋"/>
                <w:color w:val="auto"/>
                <w:sz w:val="24"/>
              </w:rPr>
              <w:t>（本单位制发的）</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增33</w:t>
            </w:r>
          </w:p>
        </w:tc>
        <w:tc>
          <w:tcPr>
            <w:tcW w:w="229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增622</w:t>
            </w:r>
          </w:p>
        </w:tc>
        <w:tc>
          <w:tcPr>
            <w:tcW w:w="229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增83</w:t>
            </w:r>
          </w:p>
        </w:tc>
        <w:tc>
          <w:tcPr>
            <w:tcW w:w="229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增3</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bookmarkStart w:id="0" w:name="_GoBack"/>
            <w:bookmarkEnd w:id="0"/>
            <w:r>
              <w:rPr>
                <w:rFonts w:hint="eastAsia" w:ascii="仿宋" w:hAnsi="仿宋" w:eastAsia="仿宋" w:cs="仿宋"/>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spacing w:line="540" w:lineRule="exact"/>
        <w:rPr>
          <w:rFonts w:ascii="仿宋_GB2312" w:hAnsi="仿宋" w:eastAsia="仿宋_GB2312" w:cs="仿宋"/>
          <w:b/>
          <w:sz w:val="32"/>
          <w:szCs w:val="32"/>
        </w:rPr>
      </w:pPr>
    </w:p>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本列数据的勾稽关系为：</w:t>
            </w:r>
            <w:r>
              <w:rPr>
                <w:rFonts w:hint="eastAsia" w:ascii="仿宋" w:hAnsi="仿宋" w:eastAsia="仿宋" w:cs="仿宋"/>
                <w:color w:val="auto"/>
                <w:sz w:val="24"/>
                <w:szCs w:val="24"/>
              </w:rPr>
              <w:t>第一项加第二项之和，等于第三项加第四项之和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一</w:t>
            </w:r>
            <w:r>
              <w:rPr>
                <w:rFonts w:hint="eastAsia" w:ascii="仿宋" w:hAnsi="仿宋" w:eastAsia="仿宋" w:cs="仿宋"/>
                <w:sz w:val="24"/>
                <w:szCs w:val="24"/>
              </w:rPr>
              <w:t>、本年新收政府信息公开申请数量</w:t>
            </w:r>
          </w:p>
        </w:tc>
        <w:tc>
          <w:tcPr>
            <w:tcW w:w="1053"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二</w:t>
            </w:r>
            <w:r>
              <w:rPr>
                <w:rFonts w:hint="eastAsia" w:ascii="仿宋" w:hAnsi="仿宋" w:eastAsia="仿宋" w:cs="仿宋"/>
                <w:sz w:val="24"/>
                <w:szCs w:val="24"/>
              </w:rPr>
              <w:t>、上年结转政府信息公开申请数量</w:t>
            </w:r>
          </w:p>
        </w:tc>
        <w:tc>
          <w:tcPr>
            <w:tcW w:w="1053" w:type="dxa"/>
            <w:shd w:val="clear" w:color="auto" w:fill="auto"/>
          </w:tcPr>
          <w:p>
            <w:pPr>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spacing w:line="540" w:lineRule="exact"/>
        <w:ind w:left="640"/>
        <w:rPr>
          <w:rFonts w:ascii="仿宋" w:hAnsi="仿宋" w:eastAsia="仿宋" w:cs="仿宋"/>
        </w:rPr>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宋体" w:hAnsi="宋体" w:eastAsia="宋体" w:cs="宋体"/>
          <w:i w:val="0"/>
          <w:iCs w:val="0"/>
          <w:caps w:val="0"/>
          <w:color w:val="333333"/>
          <w:spacing w:val="0"/>
          <w:sz w:val="32"/>
          <w:szCs w:val="32"/>
        </w:rPr>
      </w:pPr>
      <w:r>
        <w:rPr>
          <w:rFonts w:ascii="宋体" w:hAnsi="宋体" w:eastAsia="宋体" w:cs="宋体"/>
          <w:i w:val="0"/>
          <w:iCs w:val="0"/>
          <w:caps w:val="0"/>
          <w:color w:val="333333"/>
          <w:spacing w:val="0"/>
          <w:sz w:val="32"/>
          <w:szCs w:val="32"/>
        </w:rPr>
        <w:t>2020</w:t>
      </w:r>
      <w:r>
        <w:rPr>
          <w:rFonts w:hint="eastAsia" w:ascii="宋体" w:hAnsi="宋体" w:eastAsia="宋体" w:cs="宋体"/>
          <w:i w:val="0"/>
          <w:iCs w:val="0"/>
          <w:caps w:val="0"/>
          <w:color w:val="333333"/>
          <w:spacing w:val="0"/>
          <w:sz w:val="32"/>
          <w:szCs w:val="32"/>
        </w:rPr>
        <w:t>年，上高县应急管理局政府信息公开工作取得了一定成效，但也存在一些问题与不足主要存在问题：</w:t>
      </w:r>
      <w:r>
        <w:rPr>
          <w:rFonts w:ascii="宋体" w:hAnsi="宋体" w:eastAsia="宋体" w:cs="宋体"/>
          <w:i w:val="0"/>
          <w:iCs w:val="0"/>
          <w:caps w:val="0"/>
          <w:color w:val="333333"/>
          <w:spacing w:val="0"/>
          <w:sz w:val="32"/>
          <w:szCs w:val="32"/>
        </w:rPr>
        <w:t>一是信息公开内容有待深化，在创新公开渠道和方式上有待改进；二是政策解读形式单一，有时未能与文件作同步解读；三是内容广泛性不够丰富，公开时效性不够高。针对以上问题我局将从以下几点中进行改进：1.加强局内部信息化建设。明确要求各科室做好信息发布、政策解读工作，充分发挥其第一平台的作用，及时更新信息，做到信息公开数量充足，栏目齐全，内容实用，切实提高我局政务公开信息的质量和水平。2.充分发挥现代传媒尤其是网络、手机和微信公众号平台、短信等在政府信息公开中的作用，让更多群众了解支持应急管理工作。3.加强学习培训。组织机关工作人员进行政府信息公开业务的学习和培训，加强保密和信息发布方面的专题训练，规范网站和新媒体信息发布行为，增强依法公开意识，提高信息公开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sz w:val="32"/>
          <w:szCs w:val="32"/>
          <w:lang w:val="en-US" w:eastAsia="zh-CN"/>
        </w:rPr>
      </w:pPr>
      <w:r>
        <w:rPr>
          <w:rFonts w:hint="eastAsia" w:ascii="宋体" w:hAnsi="宋体" w:eastAsia="宋体" w:cs="宋体"/>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832760A"/>
    <w:rsid w:val="08457673"/>
    <w:rsid w:val="0F42566A"/>
    <w:rsid w:val="0FE32618"/>
    <w:rsid w:val="1031681D"/>
    <w:rsid w:val="1277267A"/>
    <w:rsid w:val="16D10796"/>
    <w:rsid w:val="17534F7D"/>
    <w:rsid w:val="1B931963"/>
    <w:rsid w:val="23B06487"/>
    <w:rsid w:val="2480713E"/>
    <w:rsid w:val="24C35462"/>
    <w:rsid w:val="259438B7"/>
    <w:rsid w:val="2D843668"/>
    <w:rsid w:val="325A2706"/>
    <w:rsid w:val="36111C98"/>
    <w:rsid w:val="37042E3B"/>
    <w:rsid w:val="3B38707E"/>
    <w:rsid w:val="3CC94CDE"/>
    <w:rsid w:val="3D5C4FE9"/>
    <w:rsid w:val="4B7B54FB"/>
    <w:rsid w:val="519D4381"/>
    <w:rsid w:val="566E50F8"/>
    <w:rsid w:val="56857A37"/>
    <w:rsid w:val="5DD005B3"/>
    <w:rsid w:val="5FCE6A83"/>
    <w:rsid w:val="62526E6E"/>
    <w:rsid w:val="6D844C1E"/>
    <w:rsid w:val="6EB526D3"/>
    <w:rsid w:val="6EC41F3F"/>
    <w:rsid w:val="7B440FF1"/>
    <w:rsid w:val="7BBF386B"/>
    <w:rsid w:val="7C5E3560"/>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2021-01-27T06:16:00Z</cp:lastPrinted>
  <dcterms:modified xsi:type="dcterms:W3CDTF">2021-04-28T08:28:49Z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63C6628DF3CE451D92320E1D955C17AD</vt:lpwstr>
  </property>
</Properties>
</file>