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lang w:val="en-US" w:eastAsia="zh-CN"/>
        </w:rPr>
        <w:t>上高县水利局2020年度</w:t>
      </w:r>
      <w:r>
        <w:rPr>
          <w:rFonts w:hint="eastAsia" w:ascii="宋体" w:hAnsi="宋体" w:eastAsia="宋体" w:cs="宋体"/>
          <w:b/>
          <w:i w:val="0"/>
          <w:caps w:val="0"/>
          <w:color w:val="333333"/>
          <w:spacing w:val="0"/>
          <w:sz w:val="44"/>
          <w:szCs w:val="44"/>
          <w:shd w:val="clear" w:fill="FFFFFF"/>
        </w:rPr>
        <w:t>政府信息公开</w:t>
      </w:r>
      <w:bookmarkStart w:id="0" w:name="_GoBack"/>
      <w:bookmarkEnd w:id="0"/>
      <w:r>
        <w:rPr>
          <w:rFonts w:hint="eastAsia" w:ascii="宋体" w:hAnsi="宋体" w:eastAsia="宋体" w:cs="宋体"/>
          <w:b/>
          <w:i w:val="0"/>
          <w:caps w:val="0"/>
          <w:color w:val="333333"/>
          <w:spacing w:val="0"/>
          <w:sz w:val="44"/>
          <w:szCs w:val="44"/>
          <w:shd w:val="clear" w:fill="FFFFFF"/>
        </w:rPr>
        <w:t>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eastAsiaTheme="minorEastAsia"/>
          <w:sz w:val="32"/>
          <w:szCs w:val="32"/>
          <w:lang w:val="en-US" w:eastAsia="zh-CN"/>
        </w:rPr>
        <w:t>上高县水利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http://www.shanggao.gov.cn/govxxgk/sgxslj/2021-01-28/1239ecb7-55a3-4403-9662-615e2ab0490b.html）下载。如对本报告有任何疑问，请与上高县水利局联系（地址：上高县行政综合办公大楼，电话：0795-2511197，邮编：336400）</w:t>
      </w:r>
      <w:r>
        <w:rPr>
          <w:rFonts w:hint="eastAsia" w:ascii="宋体" w:hAnsi="宋体" w:eastAsia="宋体" w:cs="宋体"/>
          <w:i w:val="0"/>
          <w:caps w:val="0"/>
          <w:color w:val="333333"/>
          <w:spacing w:val="0"/>
          <w:sz w:val="32"/>
          <w:szCs w:val="32"/>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2020年上高县水利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w:t>
      </w:r>
      <w:r>
        <w:rPr>
          <w:rFonts w:hint="default" w:ascii="宋体" w:hAnsi="宋体" w:eastAsia="宋体" w:cs="宋体"/>
          <w:i w:val="0"/>
          <w:caps w:val="0"/>
          <w:color w:val="333333"/>
          <w:spacing w:val="0"/>
          <w:sz w:val="32"/>
          <w:szCs w:val="32"/>
          <w:shd w:val="clear" w:fill="FFFFFF"/>
          <w:lang w:val="en-US" w:eastAsia="zh-CN"/>
        </w:rPr>
        <w:t>省政府办公厅关于印发2020年政务公开工作要点的通知</w:t>
      </w:r>
      <w:r>
        <w:rPr>
          <w:rFonts w:hint="eastAsia" w:ascii="宋体" w:hAnsi="宋体" w:eastAsia="宋体" w:cs="宋体"/>
          <w:i w:val="0"/>
          <w:caps w:val="0"/>
          <w:color w:val="333333"/>
          <w:spacing w:val="0"/>
          <w:sz w:val="32"/>
          <w:szCs w:val="32"/>
          <w:shd w:val="clear" w:fill="FFFFFF"/>
          <w:lang w:val="en-US" w:eastAsia="zh-CN"/>
        </w:rPr>
        <w:t>》和《</w:t>
      </w:r>
      <w:r>
        <w:rPr>
          <w:rFonts w:hint="default" w:ascii="宋体" w:hAnsi="宋体" w:eastAsia="宋体" w:cs="宋体"/>
          <w:i w:val="0"/>
          <w:caps w:val="0"/>
          <w:color w:val="333333"/>
          <w:spacing w:val="0"/>
          <w:sz w:val="32"/>
          <w:szCs w:val="32"/>
          <w:shd w:val="clear" w:fill="FFFFFF"/>
          <w:lang w:val="en-US" w:eastAsia="zh-CN"/>
        </w:rPr>
        <w:t>市政府办公室关于印发2020年政务公开工作要点的通知</w:t>
      </w:r>
      <w:r>
        <w:rPr>
          <w:rFonts w:hint="eastAsia" w:ascii="宋体" w:hAnsi="宋体" w:eastAsia="宋体" w:cs="宋体"/>
          <w:i w:val="0"/>
          <w:caps w:val="0"/>
          <w:color w:val="333333"/>
          <w:spacing w:val="0"/>
          <w:sz w:val="32"/>
          <w:szCs w:val="32"/>
          <w:shd w:val="clear" w:fill="FFFFFF"/>
          <w:lang w:val="en-US" w:eastAsia="zh-CN"/>
        </w:rPr>
        <w:t>》明确目标任务，紧紧围绕省委、省政府中心工作及社会群众关注关切，着力提升政府信息公开质量，推进拓宽政府信息公开渠道，不断增强政府信息公开实效。</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主动公开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 xml:space="preserve">2020年，我局重新梳理了主动公开服务事项，公开信息总数为75条，主要是机构简介、发展规划、工作动态、重点领域、财政信息、信息公开年度报告等内容。可通过上高县人民政府门户网站的“政府信息公开”栏目查询我单位主动公开的2020年政府信息。 </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依申请公开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320" w:firstLineChars="100"/>
        <w:jc w:val="both"/>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2020年我局无依申请公开事项。</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政府信息管理</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规范化标准化建设。坚持政务公开一把手负责制，局长任政务公开领导小组组长，分管领导为副组长，各股室负责人为成员，办公室主任兼任领导小组办公室主任。具体工作由办公室牵头组织，并确定具体负责人。各股室负责具体落实，建立了齐抓共管、狠抓落实的政务公开工作领导格局。</w:t>
      </w:r>
    </w:p>
    <w:p>
      <w:pPr>
        <w:pStyle w:val="2"/>
        <w:keepNext w:val="0"/>
        <w:keepLines w:val="0"/>
        <w:widowControl/>
        <w:suppressLineNumbers w:val="0"/>
        <w:spacing w:before="0" w:beforeAutospacing="0" w:after="0" w:afterAutospacing="0" w:line="22" w:lineRule="atLeast"/>
        <w:ind w:left="0" w:firstLine="420"/>
        <w:jc w:val="both"/>
        <w:rPr>
          <w:rFonts w:hint="eastAsia" w:ascii="仿宋" w:hAnsi="仿宋" w:eastAsia="仿宋" w:cs="仿宋"/>
          <w:sz w:val="32"/>
          <w:szCs w:val="32"/>
        </w:rPr>
      </w:pPr>
      <w:r>
        <w:rPr>
          <w:rFonts w:hint="eastAsia" w:ascii="宋体" w:hAnsi="宋体" w:eastAsia="宋体" w:cs="宋体"/>
          <w:i w:val="0"/>
          <w:caps w:val="0"/>
          <w:color w:val="333333"/>
          <w:spacing w:val="0"/>
          <w:sz w:val="32"/>
          <w:szCs w:val="32"/>
          <w:shd w:val="clear" w:fill="FFFFFF"/>
          <w:lang w:val="en-US" w:eastAsia="zh-CN"/>
        </w:rPr>
        <w:t>2.数字化管理。根据内容等分门别类及时录入信息，定期或不定期公开，加大数据公开力度</w:t>
      </w:r>
      <w:r>
        <w:rPr>
          <w:rFonts w:hint="eastAsia" w:ascii="仿宋" w:hAnsi="仿宋" w:eastAsia="仿宋" w:cs="仿宋"/>
          <w:sz w:val="32"/>
          <w:szCs w:val="32"/>
        </w:rPr>
        <w:t>。</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320" w:firstLineChars="100"/>
        <w:jc w:val="both"/>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3.规范信息审核发布机制。把主动公开政府信息作为工作重点，采取多种形式及时把社会关注的热点、焦点内容予以公开，积极打造阳光政务。把行政行为始终置于社会各界的监督之下，促进依法行政、科学行政、高效行政。</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320" w:firstLineChars="100"/>
        <w:jc w:val="both"/>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4.规范性文件清理。2020年我局未发布规范性文件。</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平台建设</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320" w:firstLineChars="100"/>
        <w:jc w:val="both"/>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坚持做好了信息公开平台的维护、梳理和更新，深入推进本级政府信息公开工作，确保人民群众能及时、准确地获得相关信息。</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监督保障</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320" w:firstLineChars="100"/>
        <w:jc w:val="both"/>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 xml:space="preserve">我局结合工作实际，从强化组织领导、健全目标责任、完善制度建设等方面入手，健全完善政务公开工作监督保障体系，同时将政府信息公开工作纳入我局年度工作目标体系，统一安排，统一部署，统筹推进政务公开工作，确保政务公开工作规范有序落实。同时加强信息发布审核，确保信息发布质量。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eastAsia="zh-CN"/>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本年新制作数量</w:t>
            </w:r>
          </w:p>
        </w:tc>
        <w:tc>
          <w:tcPr>
            <w:tcW w:w="202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本年新公开数量</w:t>
            </w:r>
          </w:p>
        </w:tc>
        <w:tc>
          <w:tcPr>
            <w:tcW w:w="229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规    章</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left"/>
              <w:rPr>
                <w:rFonts w:ascii="仿宋" w:hAnsi="仿宋" w:eastAsia="仿宋" w:cs="仿宋"/>
                <w:color w:val="auto"/>
                <w:szCs w:val="21"/>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left"/>
              <w:rPr>
                <w:rFonts w:ascii="仿宋" w:hAnsi="仿宋" w:eastAsia="仿宋" w:cs="仿宋"/>
                <w:color w:val="auto"/>
                <w:szCs w:val="21"/>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规范性文件（本单位制发的）</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上一年项目数量</w:t>
            </w:r>
          </w:p>
        </w:tc>
        <w:tc>
          <w:tcPr>
            <w:tcW w:w="202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本年增/减</w:t>
            </w:r>
          </w:p>
        </w:tc>
        <w:tc>
          <w:tcPr>
            <w:tcW w:w="229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行政许可</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其他对外管理服务事项</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上一年项目数量</w:t>
            </w:r>
          </w:p>
        </w:tc>
        <w:tc>
          <w:tcPr>
            <w:tcW w:w="202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本年增/减</w:t>
            </w:r>
          </w:p>
        </w:tc>
        <w:tc>
          <w:tcPr>
            <w:tcW w:w="229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行政处罚</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行政强制</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上一年项目数量</w:t>
            </w:r>
          </w:p>
        </w:tc>
        <w:tc>
          <w:tcPr>
            <w:tcW w:w="4320" w:type="dxa"/>
            <w:gridSpan w:val="2"/>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行政事业性收费</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4320" w:type="dxa"/>
            <w:gridSpan w:val="2"/>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采购项目数量</w:t>
            </w:r>
          </w:p>
        </w:tc>
        <w:tc>
          <w:tcPr>
            <w:tcW w:w="4320" w:type="dxa"/>
            <w:gridSpan w:val="2"/>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政府集中采购</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4320" w:type="dxa"/>
            <w:gridSpan w:val="2"/>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bl>
    <w:p>
      <w:pPr>
        <w:spacing w:line="540" w:lineRule="exact"/>
        <w:rPr>
          <w:rFonts w:ascii="仿宋_GB2312" w:hAnsi="仿宋" w:eastAsia="仿宋_GB2312" w:cs="仿宋"/>
          <w:b/>
          <w:color w:val="auto"/>
          <w:sz w:val="32"/>
          <w:szCs w:val="32"/>
        </w:rPr>
      </w:pPr>
    </w:p>
    <w:p>
      <w:pPr>
        <w:numPr>
          <w:ilvl w:val="0"/>
          <w:numId w:val="0"/>
        </w:numPr>
        <w:spacing w:line="540" w:lineRule="exact"/>
        <w:rPr>
          <w:rFonts w:hint="eastAsia" w:ascii="黑体" w:hAnsi="黑体" w:eastAsia="黑体" w:cs="黑体"/>
          <w:b w:val="0"/>
          <w:bCs/>
          <w:color w:val="auto"/>
          <w:sz w:val="32"/>
          <w:szCs w:val="32"/>
          <w:lang w:eastAsia="zh-CN"/>
        </w:rPr>
      </w:pPr>
    </w:p>
    <w:p>
      <w:pPr>
        <w:numPr>
          <w:ilvl w:val="0"/>
          <w:numId w:val="0"/>
        </w:numPr>
        <w:spacing w:line="540" w:lineRule="exact"/>
        <w:rPr>
          <w:rFonts w:hint="eastAsia" w:ascii="黑体" w:hAnsi="黑体" w:eastAsia="黑体" w:cs="黑体"/>
          <w:b w:val="0"/>
          <w:bCs/>
          <w:color w:val="auto"/>
          <w:sz w:val="32"/>
          <w:szCs w:val="32"/>
          <w:lang w:eastAsia="zh-CN"/>
        </w:rPr>
      </w:pPr>
    </w:p>
    <w:p>
      <w:pPr>
        <w:numPr>
          <w:ilvl w:val="0"/>
          <w:numId w:val="0"/>
        </w:numPr>
        <w:spacing w:line="540" w:lineRule="exact"/>
        <w:rPr>
          <w:rFonts w:hint="eastAsia" w:ascii="黑体" w:hAnsi="黑体" w:eastAsia="黑体" w:cs="黑体"/>
          <w:b w:val="0"/>
          <w:bCs/>
          <w:color w:val="auto"/>
          <w:sz w:val="32"/>
          <w:szCs w:val="32"/>
          <w:lang w:eastAsia="zh-CN"/>
        </w:rPr>
      </w:pPr>
    </w:p>
    <w:p>
      <w:pPr>
        <w:numPr>
          <w:ilvl w:val="0"/>
          <w:numId w:val="0"/>
        </w:numPr>
        <w:spacing w:line="540" w:lineRule="exact"/>
        <w:rPr>
          <w:rFonts w:hint="eastAsia" w:ascii="黑体" w:hAnsi="黑体" w:eastAsia="黑体" w:cs="黑体"/>
          <w:b w:val="0"/>
          <w:bCs/>
          <w:color w:val="auto"/>
          <w:sz w:val="32"/>
          <w:szCs w:val="32"/>
          <w:lang w:eastAsia="zh-CN"/>
        </w:rPr>
      </w:pPr>
    </w:p>
    <w:p>
      <w:pPr>
        <w:numPr>
          <w:ilvl w:val="0"/>
          <w:numId w:val="0"/>
        </w:numPr>
        <w:spacing w:line="540" w:lineRule="exact"/>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rPr>
        <w:t>收到和处理政府信息公开申请情况</w:t>
      </w:r>
    </w:p>
    <w:tbl>
      <w:tblPr>
        <w:tblStyle w:val="3"/>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1053"/>
        <w:gridCol w:w="1134"/>
        <w:gridCol w:w="972"/>
        <w:gridCol w:w="1080"/>
        <w:gridCol w:w="1110"/>
        <w:gridCol w:w="8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本列数据的勾稽关系为：第一项加第二项之和，等于第三项加第四项之和</w:t>
            </w:r>
          </w:p>
        </w:tc>
        <w:tc>
          <w:tcPr>
            <w:tcW w:w="6865" w:type="dxa"/>
            <w:gridSpan w:val="7"/>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vAlign w:val="center"/>
          </w:tcPr>
          <w:p>
            <w:pPr>
              <w:spacing w:line="300" w:lineRule="exact"/>
              <w:jc w:val="center"/>
              <w:rPr>
                <w:rFonts w:ascii="仿宋" w:hAnsi="仿宋" w:eastAsia="仿宋" w:cs="仿宋"/>
                <w:color w:val="auto"/>
                <w:sz w:val="24"/>
                <w:szCs w:val="24"/>
              </w:rPr>
            </w:pPr>
          </w:p>
        </w:tc>
        <w:tc>
          <w:tcPr>
            <w:tcW w:w="1053" w:type="dxa"/>
            <w:vMerge w:val="restart"/>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自然人</w:t>
            </w:r>
          </w:p>
        </w:tc>
        <w:tc>
          <w:tcPr>
            <w:tcW w:w="5103" w:type="dxa"/>
            <w:gridSpan w:val="5"/>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法人或其他组织</w:t>
            </w:r>
          </w:p>
        </w:tc>
        <w:tc>
          <w:tcPr>
            <w:tcW w:w="709" w:type="dxa"/>
            <w:vMerge w:val="restart"/>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181" w:type="dxa"/>
            <w:vMerge w:val="continue"/>
            <w:shd w:val="clear" w:color="auto" w:fill="auto"/>
            <w:vAlign w:val="center"/>
          </w:tcPr>
          <w:p>
            <w:pPr>
              <w:spacing w:line="300" w:lineRule="exact"/>
              <w:jc w:val="center"/>
              <w:rPr>
                <w:rFonts w:ascii="仿宋" w:hAnsi="仿宋" w:eastAsia="仿宋" w:cs="仿宋"/>
                <w:color w:val="auto"/>
                <w:sz w:val="24"/>
                <w:szCs w:val="24"/>
              </w:rPr>
            </w:pPr>
          </w:p>
        </w:tc>
        <w:tc>
          <w:tcPr>
            <w:tcW w:w="1053" w:type="dxa"/>
            <w:vMerge w:val="continue"/>
            <w:shd w:val="clear" w:color="auto" w:fill="auto"/>
            <w:vAlign w:val="center"/>
          </w:tcPr>
          <w:p>
            <w:pPr>
              <w:spacing w:line="300" w:lineRule="exact"/>
              <w:jc w:val="center"/>
              <w:rPr>
                <w:rFonts w:ascii="仿宋" w:hAnsi="仿宋" w:eastAsia="仿宋" w:cs="仿宋"/>
                <w:color w:val="auto"/>
                <w:sz w:val="24"/>
                <w:szCs w:val="24"/>
              </w:rPr>
            </w:pPr>
          </w:p>
        </w:tc>
        <w:tc>
          <w:tcPr>
            <w:tcW w:w="1134" w:type="dxa"/>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商业</w:t>
            </w:r>
          </w:p>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企业</w:t>
            </w:r>
          </w:p>
        </w:tc>
        <w:tc>
          <w:tcPr>
            <w:tcW w:w="972" w:type="dxa"/>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科研</w:t>
            </w:r>
          </w:p>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机构</w:t>
            </w:r>
          </w:p>
        </w:tc>
        <w:tc>
          <w:tcPr>
            <w:tcW w:w="1080" w:type="dxa"/>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社会公益组织</w:t>
            </w:r>
          </w:p>
        </w:tc>
        <w:tc>
          <w:tcPr>
            <w:tcW w:w="1110" w:type="dxa"/>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法律服务机构</w:t>
            </w:r>
          </w:p>
        </w:tc>
        <w:tc>
          <w:tcPr>
            <w:tcW w:w="807" w:type="dxa"/>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其他</w:t>
            </w:r>
          </w:p>
        </w:tc>
        <w:tc>
          <w:tcPr>
            <w:tcW w:w="709" w:type="dxa"/>
            <w:vMerge w:val="continue"/>
            <w:shd w:val="clear" w:color="auto" w:fill="auto"/>
            <w:vAlign w:val="center"/>
          </w:tcPr>
          <w:p>
            <w:pPr>
              <w:spacing w:line="300" w:lineRule="exact"/>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b/>
                <w:color w:val="auto"/>
                <w:sz w:val="24"/>
                <w:szCs w:val="24"/>
              </w:rPr>
              <w:t>一</w:t>
            </w:r>
            <w:r>
              <w:rPr>
                <w:rFonts w:hint="eastAsia" w:ascii="仿宋" w:hAnsi="仿宋" w:eastAsia="仿宋" w:cs="仿宋"/>
                <w:color w:val="auto"/>
                <w:sz w:val="24"/>
                <w:szCs w:val="24"/>
              </w:rPr>
              <w:t>、本年新收政府信息公开申请数量</w:t>
            </w:r>
          </w:p>
        </w:tc>
        <w:tc>
          <w:tcPr>
            <w:tcW w:w="1053"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34"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b/>
                <w:color w:val="auto"/>
                <w:sz w:val="24"/>
                <w:szCs w:val="24"/>
              </w:rPr>
              <w:t>二</w:t>
            </w:r>
            <w:r>
              <w:rPr>
                <w:rFonts w:hint="eastAsia" w:ascii="仿宋" w:hAnsi="仿宋" w:eastAsia="仿宋" w:cs="仿宋"/>
                <w:color w:val="auto"/>
                <w:sz w:val="24"/>
                <w:szCs w:val="24"/>
              </w:rPr>
              <w:t>、上年结转政府信息公开申请数量</w:t>
            </w:r>
          </w:p>
        </w:tc>
        <w:tc>
          <w:tcPr>
            <w:tcW w:w="1053"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34"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b/>
                <w:color w:val="auto"/>
                <w:sz w:val="24"/>
                <w:szCs w:val="24"/>
              </w:rPr>
              <w:t>三</w:t>
            </w:r>
            <w:r>
              <w:rPr>
                <w:rFonts w:hint="eastAsia" w:ascii="仿宋" w:hAnsi="仿宋" w:eastAsia="仿宋" w:cs="仿宋"/>
                <w:color w:val="auto"/>
                <w:sz w:val="24"/>
                <w:szCs w:val="24"/>
              </w:rPr>
              <w:t>、本年度办理结果</w:t>
            </w:r>
          </w:p>
        </w:tc>
        <w:tc>
          <w:tcPr>
            <w:tcW w:w="2187" w:type="dxa"/>
            <w:gridSpan w:val="2"/>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（一）予以公开</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2187" w:type="dxa"/>
            <w:gridSpan w:val="2"/>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（二）部分公开（区分处理的，只记这一情形，不记其他情形）</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restart"/>
            <w:shd w:val="clear" w:color="auto" w:fill="auto"/>
            <w:vAlign w:val="center"/>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（三）不予公开</w:t>
            </w: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1.属于国家秘密</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jc w:val="center"/>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2.其他法律行政法规禁止公开</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jc w:val="center"/>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3.危及“三安全一稳定”</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jc w:val="center"/>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4.保护第三方合法权益</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5.属于三类内部事务信息</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6.属于四类过程性信息</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7.属于行政执法案卷</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8.属于行政查询事项</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restart"/>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（四）无法提供</w:t>
            </w: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1.本机关不掌握相关政府信息</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2.没有现成信息需要另行制作</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3.补正后申请内容仍不明确</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restart"/>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（五）不予处理</w:t>
            </w: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1.信访投诉举报类申请</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2.重复申请</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3.要求提供公开出版物</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4.无正当理由大量反复申请</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5.要求行政机关确认或重新出具已获取信息</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2187" w:type="dxa"/>
            <w:gridSpan w:val="2"/>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（六）其他处理</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color w:val="auto"/>
                <w:sz w:val="24"/>
                <w:szCs w:val="24"/>
              </w:rPr>
            </w:pPr>
          </w:p>
        </w:tc>
        <w:tc>
          <w:tcPr>
            <w:tcW w:w="2187" w:type="dxa"/>
            <w:gridSpan w:val="2"/>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（七）总计</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8" w:type="dxa"/>
            <w:gridSpan w:val="3"/>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b/>
                <w:color w:val="auto"/>
                <w:sz w:val="24"/>
                <w:szCs w:val="24"/>
              </w:rPr>
              <w:t>四</w:t>
            </w:r>
            <w:r>
              <w:rPr>
                <w:rFonts w:hint="eastAsia" w:ascii="仿宋" w:hAnsi="仿宋" w:eastAsia="仿宋" w:cs="仿宋"/>
                <w:color w:val="auto"/>
                <w:sz w:val="24"/>
                <w:szCs w:val="24"/>
              </w:rPr>
              <w:t>、结转下年度继续办理</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bl>
    <w:p>
      <w:pPr>
        <w:spacing w:line="540" w:lineRule="exact"/>
        <w:ind w:left="640"/>
        <w:rPr>
          <w:rFonts w:ascii="仿宋" w:hAnsi="仿宋" w:eastAsia="仿宋" w:cs="仿宋"/>
          <w:color w:val="auto"/>
        </w:rPr>
      </w:pPr>
    </w:p>
    <w:p>
      <w:pPr>
        <w:spacing w:line="540" w:lineRule="exact"/>
        <w:ind w:left="640"/>
        <w:rPr>
          <w:rFonts w:ascii="仿宋" w:hAnsi="仿宋" w:eastAsia="仿宋" w:cs="仿宋"/>
          <w:color w:val="auto"/>
        </w:rPr>
      </w:pPr>
    </w:p>
    <w:p>
      <w:pPr>
        <w:spacing w:line="540" w:lineRule="exact"/>
        <w:ind w:left="640"/>
        <w:rPr>
          <w:rFonts w:ascii="仿宋" w:hAnsi="仿宋" w:eastAsia="仿宋" w:cs="仿宋"/>
          <w:color w:val="auto"/>
        </w:rPr>
      </w:pPr>
    </w:p>
    <w:p>
      <w:pPr>
        <w:numPr>
          <w:ilvl w:val="0"/>
          <w:numId w:val="0"/>
        </w:numPr>
        <w:spacing w:line="540" w:lineRule="exact"/>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行政复议</w:t>
            </w:r>
            <w:r>
              <w:rPr>
                <w:rFonts w:ascii="仿宋" w:hAnsi="仿宋" w:eastAsia="仿宋" w:cs="仿宋"/>
                <w:color w:val="auto"/>
                <w:sz w:val="24"/>
              </w:rPr>
              <w:br w:type="textWrapping"/>
            </w:r>
            <w:r>
              <w:rPr>
                <w:rFonts w:hint="eastAsia" w:ascii="仿宋" w:hAnsi="仿宋" w:eastAsia="仿宋" w:cs="仿宋"/>
                <w:b/>
                <w:color w:val="auto"/>
                <w:sz w:val="24"/>
              </w:rPr>
              <w:t>（因政府信息公开被行政复议）</w:t>
            </w:r>
          </w:p>
        </w:tc>
        <w:tc>
          <w:tcPr>
            <w:tcW w:w="5680" w:type="dxa"/>
            <w:gridSpan w:val="10"/>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行政诉讼</w:t>
            </w:r>
            <w:r>
              <w:rPr>
                <w:rFonts w:ascii="仿宋" w:hAnsi="仿宋" w:eastAsia="仿宋" w:cs="仿宋"/>
                <w:color w:val="auto"/>
                <w:sz w:val="24"/>
              </w:rPr>
              <w:br w:type="textWrapping"/>
            </w:r>
            <w:r>
              <w:rPr>
                <w:rFonts w:hint="eastAsia" w:ascii="仿宋" w:hAnsi="仿宋" w:eastAsia="仿宋" w:cs="仿宋"/>
                <w:b/>
                <w:color w:val="auto"/>
                <w:sz w:val="24"/>
              </w:rPr>
              <w:t>（因政府信息公开被行政诉讼）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结果维护</w:t>
            </w:r>
          </w:p>
        </w:tc>
        <w:tc>
          <w:tcPr>
            <w:tcW w:w="568" w:type="dxa"/>
            <w:vMerge w:val="restart"/>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结果纠正</w:t>
            </w:r>
          </w:p>
        </w:tc>
        <w:tc>
          <w:tcPr>
            <w:tcW w:w="568" w:type="dxa"/>
            <w:vMerge w:val="restart"/>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其他结果</w:t>
            </w:r>
          </w:p>
        </w:tc>
        <w:tc>
          <w:tcPr>
            <w:tcW w:w="568" w:type="dxa"/>
            <w:vMerge w:val="restart"/>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尚未审结</w:t>
            </w:r>
          </w:p>
        </w:tc>
        <w:tc>
          <w:tcPr>
            <w:tcW w:w="568" w:type="dxa"/>
            <w:vMerge w:val="restart"/>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总计</w:t>
            </w:r>
          </w:p>
        </w:tc>
        <w:tc>
          <w:tcPr>
            <w:tcW w:w="2840" w:type="dxa"/>
            <w:gridSpan w:val="5"/>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color w:val="auto"/>
                <w:sz w:val="24"/>
              </w:rPr>
            </w:pPr>
          </w:p>
        </w:tc>
        <w:tc>
          <w:tcPr>
            <w:tcW w:w="568" w:type="dxa"/>
            <w:vMerge w:val="continue"/>
            <w:shd w:val="clear" w:color="auto" w:fill="auto"/>
            <w:vAlign w:val="center"/>
          </w:tcPr>
          <w:p>
            <w:pPr>
              <w:spacing w:line="540" w:lineRule="exact"/>
              <w:jc w:val="center"/>
              <w:rPr>
                <w:rFonts w:ascii="仿宋" w:hAnsi="仿宋" w:eastAsia="仿宋" w:cs="仿宋"/>
                <w:color w:val="auto"/>
                <w:sz w:val="24"/>
              </w:rPr>
            </w:pPr>
          </w:p>
        </w:tc>
        <w:tc>
          <w:tcPr>
            <w:tcW w:w="568" w:type="dxa"/>
            <w:vMerge w:val="continue"/>
            <w:shd w:val="clear" w:color="auto" w:fill="auto"/>
            <w:vAlign w:val="center"/>
          </w:tcPr>
          <w:p>
            <w:pPr>
              <w:spacing w:line="540" w:lineRule="exact"/>
              <w:jc w:val="center"/>
              <w:rPr>
                <w:rFonts w:ascii="仿宋" w:hAnsi="仿宋" w:eastAsia="仿宋" w:cs="仿宋"/>
                <w:color w:val="auto"/>
                <w:sz w:val="24"/>
              </w:rPr>
            </w:pPr>
          </w:p>
        </w:tc>
        <w:tc>
          <w:tcPr>
            <w:tcW w:w="568" w:type="dxa"/>
            <w:vMerge w:val="continue"/>
            <w:shd w:val="clear" w:color="auto" w:fill="auto"/>
            <w:vAlign w:val="center"/>
          </w:tcPr>
          <w:p>
            <w:pPr>
              <w:spacing w:line="540" w:lineRule="exact"/>
              <w:jc w:val="center"/>
              <w:rPr>
                <w:rFonts w:ascii="仿宋" w:hAnsi="仿宋" w:eastAsia="仿宋" w:cs="仿宋"/>
                <w:color w:val="auto"/>
                <w:sz w:val="24"/>
              </w:rPr>
            </w:pPr>
          </w:p>
        </w:tc>
        <w:tc>
          <w:tcPr>
            <w:tcW w:w="568" w:type="dxa"/>
            <w:vMerge w:val="continue"/>
            <w:shd w:val="clear" w:color="auto" w:fill="auto"/>
            <w:vAlign w:val="center"/>
          </w:tcPr>
          <w:p>
            <w:pPr>
              <w:spacing w:line="540" w:lineRule="exact"/>
              <w:jc w:val="center"/>
              <w:rPr>
                <w:rFonts w:ascii="仿宋" w:hAnsi="仿宋" w:eastAsia="仿宋" w:cs="仿宋"/>
                <w:color w:val="auto"/>
                <w:sz w:val="24"/>
              </w:rPr>
            </w:pPr>
          </w:p>
        </w:tc>
        <w:tc>
          <w:tcPr>
            <w:tcW w:w="568" w:type="dxa"/>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结果维护</w:t>
            </w:r>
          </w:p>
        </w:tc>
        <w:tc>
          <w:tcPr>
            <w:tcW w:w="568" w:type="dxa"/>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结果纠正</w:t>
            </w:r>
          </w:p>
        </w:tc>
        <w:tc>
          <w:tcPr>
            <w:tcW w:w="568" w:type="dxa"/>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其他结果</w:t>
            </w:r>
          </w:p>
        </w:tc>
        <w:tc>
          <w:tcPr>
            <w:tcW w:w="568" w:type="dxa"/>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尚未审结</w:t>
            </w:r>
          </w:p>
        </w:tc>
        <w:tc>
          <w:tcPr>
            <w:tcW w:w="568" w:type="dxa"/>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总计</w:t>
            </w:r>
          </w:p>
        </w:tc>
        <w:tc>
          <w:tcPr>
            <w:tcW w:w="568" w:type="dxa"/>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结果维护</w:t>
            </w:r>
          </w:p>
        </w:tc>
        <w:tc>
          <w:tcPr>
            <w:tcW w:w="568" w:type="dxa"/>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结果纠正</w:t>
            </w:r>
          </w:p>
        </w:tc>
        <w:tc>
          <w:tcPr>
            <w:tcW w:w="568" w:type="dxa"/>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其他结果</w:t>
            </w:r>
          </w:p>
        </w:tc>
        <w:tc>
          <w:tcPr>
            <w:tcW w:w="568" w:type="dxa"/>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尚未审结</w:t>
            </w:r>
          </w:p>
        </w:tc>
        <w:tc>
          <w:tcPr>
            <w:tcW w:w="568" w:type="dxa"/>
            <w:shd w:val="clear" w:color="auto" w:fill="auto"/>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auto"/>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eastAsiaTheme="minorEastAsia"/>
          <w:color w:val="auto"/>
          <w:sz w:val="32"/>
          <w:szCs w:val="32"/>
          <w:lang w:val="en-US" w:eastAsia="zh-CN"/>
        </w:rPr>
      </w:pPr>
      <w:r>
        <w:rPr>
          <w:rFonts w:hint="eastAsia" w:eastAsiaTheme="minorEastAsia"/>
          <w:color w:val="auto"/>
          <w:sz w:val="32"/>
          <w:szCs w:val="32"/>
          <w:lang w:val="en-US" w:eastAsia="zh-CN"/>
        </w:rPr>
        <w:t>我局政府信息公开工作虽然取得了一定的成绩，但也存在不少问题，主要体现在：一是政府信息公开方式单一，目前我局信息公开方式主要以政府网站的形式为主，未能结合新型信息交流平台开展信息公开工作；二是政府信息公开长效机制有待进一步完善，现有制度执行力度还有待加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eastAsiaTheme="minorEastAsia"/>
          <w:color w:val="auto"/>
          <w:sz w:val="32"/>
          <w:szCs w:val="32"/>
          <w:lang w:val="en-US" w:eastAsia="zh-CN"/>
        </w:rPr>
      </w:pPr>
      <w:r>
        <w:rPr>
          <w:rFonts w:hint="default" w:eastAsiaTheme="minorEastAsia"/>
          <w:color w:val="auto"/>
          <w:sz w:val="32"/>
          <w:szCs w:val="32"/>
          <w:lang w:val="en-US" w:eastAsia="zh-CN"/>
        </w:rPr>
        <w:t>政府信息公开工作改进措施：加强对政府信息公开工作的指导和监督，健全有关检查制度、责任追究制度，反馈制度，确保把政务公开工作落到实处。同时，规范公开内容，提高公开质量，理顺工作机制，对涉及人民群众关心的重大问题，重大决策应及时公开，有区别地抓好对内与对外公开，提高公开针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eastAsiaTheme="minorEastAsia"/>
          <w:sz w:val="32"/>
          <w:szCs w:val="32"/>
          <w:lang w:val="en-US" w:eastAsia="zh-CN"/>
        </w:rPr>
      </w:pPr>
      <w:r>
        <w:rPr>
          <w:rFonts w:hint="eastAsia" w:ascii="宋体" w:hAnsi="宋体" w:eastAsia="宋体" w:cs="宋体"/>
          <w:i w:val="0"/>
          <w:caps w:val="0"/>
          <w:color w:val="auto"/>
          <w:spacing w:val="0"/>
          <w:sz w:val="32"/>
          <w:szCs w:val="32"/>
          <w:shd w:val="clear" w:fill="FFFFFF"/>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128F45C3"/>
    <w:multiLevelType w:val="singleLevel"/>
    <w:tmpl w:val="128F45C3"/>
    <w:lvl w:ilvl="0" w:tentative="0">
      <w:start w:val="1"/>
      <w:numFmt w:val="chineseCounting"/>
      <w:suff w:val="nothing"/>
      <w:lvlText w:val="（%1）"/>
      <w:lvlJc w:val="left"/>
      <w:rPr>
        <w:rFonts w:hint="eastAsia"/>
      </w:rPr>
    </w:lvl>
  </w:abstractNum>
  <w:abstractNum w:abstractNumId="2">
    <w:nsid w:val="36AE5EC2"/>
    <w:multiLevelType w:val="singleLevel"/>
    <w:tmpl w:val="36AE5EC2"/>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F4BA5"/>
    <w:rsid w:val="08D71EBE"/>
    <w:rsid w:val="0F42566A"/>
    <w:rsid w:val="0FE32618"/>
    <w:rsid w:val="17534F7D"/>
    <w:rsid w:val="1AFE5009"/>
    <w:rsid w:val="1B931963"/>
    <w:rsid w:val="23B06487"/>
    <w:rsid w:val="2480713E"/>
    <w:rsid w:val="2C8C116C"/>
    <w:rsid w:val="2E030A21"/>
    <w:rsid w:val="37B56B36"/>
    <w:rsid w:val="4FC05194"/>
    <w:rsid w:val="519D4381"/>
    <w:rsid w:val="566E50F8"/>
    <w:rsid w:val="56857A37"/>
    <w:rsid w:val="5FCE6A83"/>
    <w:rsid w:val="6EB526D3"/>
    <w:rsid w:val="6EC41F3F"/>
    <w:rsid w:val="721403BE"/>
    <w:rsid w:val="7B440FF1"/>
    <w:rsid w:val="7BD65E60"/>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800080"/>
      <w:u w:val="none"/>
    </w:rPr>
  </w:style>
  <w:style w:type="character" w:styleId="6">
    <w:name w:val="HTML Definition"/>
    <w:basedOn w:val="4"/>
    <w:qFormat/>
    <w:uiPriority w:val="0"/>
  </w:style>
  <w:style w:type="character" w:styleId="7">
    <w:name w:val="HTML Typewriter"/>
    <w:basedOn w:val="4"/>
    <w:qFormat/>
    <w:uiPriority w:val="0"/>
    <w:rPr>
      <w:rFonts w:ascii="monospace" w:hAnsi="monospace" w:eastAsia="monospace" w:cs="monospace"/>
      <w:sz w:val="20"/>
    </w:rPr>
  </w:style>
  <w:style w:type="character" w:styleId="8">
    <w:name w:val="HTML Acronym"/>
    <w:basedOn w:val="4"/>
    <w:qFormat/>
    <w:uiPriority w:val="0"/>
  </w:style>
  <w:style w:type="character" w:styleId="9">
    <w:name w:val="HTML Variable"/>
    <w:basedOn w:val="4"/>
    <w:qFormat/>
    <w:uiPriority w:val="0"/>
  </w:style>
  <w:style w:type="character" w:styleId="10">
    <w:name w:val="Hyperlink"/>
    <w:basedOn w:val="4"/>
    <w:qFormat/>
    <w:uiPriority w:val="0"/>
    <w:rPr>
      <w:color w:val="0000FF"/>
      <w:u w:val="none"/>
    </w:rPr>
  </w:style>
  <w:style w:type="character" w:styleId="11">
    <w:name w:val="HTML Code"/>
    <w:basedOn w:val="4"/>
    <w:qFormat/>
    <w:uiPriority w:val="0"/>
    <w:rPr>
      <w:rFonts w:hint="default" w:ascii="monospace" w:hAnsi="monospace" w:eastAsia="monospace" w:cs="monospace"/>
      <w:sz w:val="20"/>
    </w:rPr>
  </w:style>
  <w:style w:type="character" w:styleId="12">
    <w:name w:val="HTML Cite"/>
    <w:basedOn w:val="4"/>
    <w:qFormat/>
    <w:uiPriority w:val="0"/>
  </w:style>
  <w:style w:type="character" w:styleId="13">
    <w:name w:val="HTML Keyboard"/>
    <w:basedOn w:val="4"/>
    <w:qFormat/>
    <w:uiPriority w:val="0"/>
    <w:rPr>
      <w:rFonts w:hint="default" w:ascii="monospace" w:hAnsi="monospace" w:eastAsia="monospace" w:cs="monospace"/>
      <w:sz w:val="20"/>
    </w:rPr>
  </w:style>
  <w:style w:type="character" w:styleId="14">
    <w:name w:val="HTML Sample"/>
    <w:basedOn w:val="4"/>
    <w:qFormat/>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Lenovo</cp:lastModifiedBy>
  <dcterms:modified xsi:type="dcterms:W3CDTF">2021-11-26T00:37:48Z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5F441D435589429FBB501F6E6E362D04</vt:lpwstr>
  </property>
</Properties>
</file>