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b/>
          <w:i w:val="0"/>
          <w:caps w:val="0"/>
          <w:color w:val="auto"/>
          <w:spacing w:val="0"/>
          <w:sz w:val="44"/>
          <w:szCs w:val="44"/>
          <w:highlight w:val="none"/>
          <w:shd w:val="clear" w:fill="FFFFFF"/>
          <w:lang w:val="en-US" w:eastAsia="zh-CN"/>
        </w:rPr>
      </w:pPr>
      <w:r>
        <w:rPr>
          <w:rFonts w:hint="eastAsia" w:ascii="宋体" w:hAnsi="宋体" w:eastAsia="宋体" w:cs="宋体"/>
          <w:b/>
          <w:i w:val="0"/>
          <w:caps w:val="0"/>
          <w:color w:val="auto"/>
          <w:spacing w:val="0"/>
          <w:sz w:val="44"/>
          <w:szCs w:val="44"/>
          <w:highlight w:val="none"/>
          <w:shd w:val="clear" w:fill="FFFFFF"/>
          <w:lang w:val="en-US" w:eastAsia="zh-CN"/>
        </w:rPr>
        <w:t>上高县国有资产监督管理办公室2020年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caps w:val="0"/>
          <w:color w:val="auto"/>
          <w:spacing w:val="0"/>
          <w:sz w:val="44"/>
          <w:szCs w:val="44"/>
          <w:highlight w:val="none"/>
        </w:rPr>
      </w:pPr>
      <w:bookmarkStart w:id="0" w:name="_GoBack"/>
      <w:bookmarkEnd w:id="0"/>
      <w:r>
        <w:rPr>
          <w:rFonts w:hint="eastAsia" w:ascii="宋体" w:hAnsi="宋体" w:eastAsia="宋体" w:cs="宋体"/>
          <w:b/>
          <w:i w:val="0"/>
          <w:caps w:val="0"/>
          <w:color w:val="auto"/>
          <w:spacing w:val="0"/>
          <w:sz w:val="44"/>
          <w:szCs w:val="44"/>
          <w:highlight w:val="none"/>
          <w:shd w:val="clear" w:fill="FFFFFF"/>
        </w:rPr>
        <w:t>政府信息公开工作年度报告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auto"/>
          <w:spacing w:val="0"/>
          <w:sz w:val="32"/>
          <w:szCs w:val="32"/>
          <w:highlight w:val="none"/>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jc w:val="both"/>
        <w:textAlignment w:val="auto"/>
        <w:rPr>
          <w:rFonts w:hint="eastAsia" w:ascii="宋体" w:hAnsi="宋体" w:eastAsia="宋体" w:cs="宋体"/>
          <w:i w:val="0"/>
          <w:caps w:val="0"/>
          <w:color w:val="auto"/>
          <w:spacing w:val="0"/>
          <w:sz w:val="32"/>
          <w:szCs w:val="32"/>
          <w:highlight w:val="none"/>
        </w:rPr>
      </w:pPr>
      <w:r>
        <w:rPr>
          <w:rFonts w:hint="eastAsia" w:ascii="宋体" w:hAnsi="宋体" w:eastAsia="宋体" w:cs="宋体"/>
          <w:i w:val="0"/>
          <w:caps w:val="0"/>
          <w:color w:val="auto"/>
          <w:spacing w:val="0"/>
          <w:sz w:val="32"/>
          <w:szCs w:val="32"/>
          <w:highlight w:val="none"/>
        </w:rPr>
        <w:t>本报告依据《中华人民共和国政府信息公开条例》（国务院令第711号，以下简称新《条例》）和《国务院办公厅政府信息与政务公开办公室关于政府信息公开工作年度报告有关事项的通知》（国办公开办函〔2019〕60号）要求，由</w:t>
      </w:r>
      <w:r>
        <w:rPr>
          <w:rFonts w:hint="eastAsia" w:ascii="宋体" w:hAnsi="宋体" w:eastAsia="宋体" w:cs="宋体"/>
          <w:i w:val="0"/>
          <w:caps w:val="0"/>
          <w:color w:val="auto"/>
          <w:spacing w:val="0"/>
          <w:sz w:val="32"/>
          <w:szCs w:val="32"/>
          <w:highlight w:val="none"/>
          <w:lang w:val="en-US" w:eastAsia="zh-CN"/>
        </w:rPr>
        <w:t>县国资办</w:t>
      </w:r>
      <w:r>
        <w:rPr>
          <w:rFonts w:hint="eastAsia" w:ascii="宋体" w:hAnsi="宋体" w:eastAsia="宋体" w:cs="宋体"/>
          <w:i w:val="0"/>
          <w:caps w:val="0"/>
          <w:color w:val="auto"/>
          <w:spacing w:val="0"/>
          <w:sz w:val="32"/>
          <w:szCs w:val="32"/>
          <w:highlight w:val="none"/>
        </w:rPr>
        <w:t>结合有关统计数据编制。本年度报告中所列数据的统计期限自</w:t>
      </w:r>
      <w:r>
        <w:rPr>
          <w:rFonts w:hint="eastAsia" w:ascii="宋体" w:hAnsi="宋体" w:eastAsia="宋体" w:cs="宋体"/>
          <w:i w:val="0"/>
          <w:caps w:val="0"/>
          <w:color w:val="auto"/>
          <w:spacing w:val="0"/>
          <w:sz w:val="32"/>
          <w:szCs w:val="32"/>
          <w:highlight w:val="none"/>
          <w:lang w:val="en-US" w:eastAsia="zh-CN"/>
        </w:rPr>
        <w:t>2020</w:t>
      </w:r>
      <w:r>
        <w:rPr>
          <w:rFonts w:hint="eastAsia" w:ascii="宋体" w:hAnsi="宋体" w:eastAsia="宋体" w:cs="宋体"/>
          <w:i w:val="0"/>
          <w:caps w:val="0"/>
          <w:color w:val="auto"/>
          <w:spacing w:val="0"/>
          <w:sz w:val="32"/>
          <w:szCs w:val="32"/>
          <w:highlight w:val="none"/>
        </w:rPr>
        <w:t>年1月1日起至</w:t>
      </w:r>
      <w:r>
        <w:rPr>
          <w:rFonts w:hint="eastAsia" w:ascii="宋体" w:hAnsi="宋体" w:eastAsia="宋体" w:cs="宋体"/>
          <w:i w:val="0"/>
          <w:caps w:val="0"/>
          <w:color w:val="auto"/>
          <w:spacing w:val="0"/>
          <w:sz w:val="32"/>
          <w:szCs w:val="32"/>
          <w:highlight w:val="none"/>
          <w:lang w:val="en-US" w:eastAsia="zh-CN"/>
        </w:rPr>
        <w:t>2020</w:t>
      </w:r>
      <w:r>
        <w:rPr>
          <w:rFonts w:hint="eastAsia" w:ascii="宋体" w:hAnsi="宋体" w:eastAsia="宋体" w:cs="宋体"/>
          <w:i w:val="0"/>
          <w:caps w:val="0"/>
          <w:color w:val="auto"/>
          <w:spacing w:val="0"/>
          <w:sz w:val="32"/>
          <w:szCs w:val="32"/>
          <w:highlight w:val="none"/>
        </w:rPr>
        <w:t>年12月31日止。全文包括总体情况、主动公开政府信息情况、收到和处理政府信息公开申请情况、政府信息公开行政复议行政诉讼情况、存在的主要问题及改进</w:t>
      </w:r>
      <w:r>
        <w:rPr>
          <w:rFonts w:hint="eastAsia" w:ascii="宋体" w:hAnsi="宋体" w:eastAsia="宋体" w:cs="宋体"/>
          <w:i w:val="0"/>
          <w:caps w:val="0"/>
          <w:color w:val="auto"/>
          <w:spacing w:val="0"/>
          <w:sz w:val="32"/>
          <w:szCs w:val="32"/>
          <w:highlight w:val="none"/>
          <w:lang w:eastAsia="zh-CN"/>
        </w:rPr>
        <w:t>措施</w:t>
      </w:r>
      <w:r>
        <w:rPr>
          <w:rFonts w:hint="eastAsia" w:ascii="宋体" w:hAnsi="宋体" w:eastAsia="宋体" w:cs="宋体"/>
          <w:i w:val="0"/>
          <w:caps w:val="0"/>
          <w:color w:val="auto"/>
          <w:spacing w:val="0"/>
          <w:sz w:val="32"/>
          <w:szCs w:val="32"/>
          <w:highlight w:val="none"/>
        </w:rPr>
        <w:t>、其他需要报告的事项。本年度报告的电子版可以从</w:t>
      </w:r>
      <w:r>
        <w:rPr>
          <w:rFonts w:hint="eastAsia" w:ascii="宋体" w:hAnsi="宋体" w:eastAsia="宋体" w:cs="宋体"/>
          <w:i w:val="0"/>
          <w:caps w:val="0"/>
          <w:color w:val="auto"/>
          <w:spacing w:val="0"/>
          <w:sz w:val="32"/>
          <w:szCs w:val="32"/>
          <w:highlight w:val="none"/>
          <w:lang w:val="en-US" w:eastAsia="zh-CN"/>
        </w:rPr>
        <w:t>上高县</w:t>
      </w:r>
      <w:r>
        <w:rPr>
          <w:rFonts w:hint="eastAsia" w:ascii="宋体" w:hAnsi="宋体" w:eastAsia="宋体" w:cs="宋体"/>
          <w:i w:val="0"/>
          <w:caps w:val="0"/>
          <w:color w:val="auto"/>
          <w:spacing w:val="0"/>
          <w:sz w:val="32"/>
          <w:szCs w:val="32"/>
          <w:highlight w:val="none"/>
        </w:rPr>
        <w:t>人民政府网站（</w:t>
      </w:r>
      <w:r>
        <w:rPr>
          <w:rFonts w:hint="eastAsia" w:ascii="宋体" w:hAnsi="宋体" w:eastAsia="宋体" w:cs="宋体"/>
          <w:i w:val="0"/>
          <w:caps w:val="0"/>
          <w:color w:val="auto"/>
          <w:spacing w:val="0"/>
          <w:sz w:val="32"/>
          <w:szCs w:val="32"/>
          <w:highlight w:val="none"/>
          <w:lang w:val="en-US" w:eastAsia="zh-CN"/>
        </w:rPr>
        <w:t>http://www.shanggao.gov.cn/</w:t>
      </w:r>
      <w:r>
        <w:rPr>
          <w:rFonts w:hint="eastAsia" w:ascii="宋体" w:hAnsi="宋体" w:eastAsia="宋体" w:cs="宋体"/>
          <w:i w:val="0"/>
          <w:caps w:val="0"/>
          <w:color w:val="auto"/>
          <w:spacing w:val="0"/>
          <w:sz w:val="32"/>
          <w:szCs w:val="32"/>
          <w:highlight w:val="none"/>
        </w:rPr>
        <w:t>）下载。如对本报告有任何疑问，请与</w:t>
      </w:r>
      <w:r>
        <w:rPr>
          <w:rFonts w:hint="eastAsia" w:ascii="宋体" w:hAnsi="宋体" w:eastAsia="宋体" w:cs="宋体"/>
          <w:i w:val="0"/>
          <w:caps w:val="0"/>
          <w:color w:val="auto"/>
          <w:spacing w:val="0"/>
          <w:sz w:val="32"/>
          <w:szCs w:val="32"/>
          <w:highlight w:val="none"/>
          <w:lang w:val="en-US" w:eastAsia="zh-CN"/>
        </w:rPr>
        <w:t>县国资办秘书股</w:t>
      </w:r>
      <w:r>
        <w:rPr>
          <w:rFonts w:hint="eastAsia" w:ascii="宋体" w:hAnsi="宋体" w:eastAsia="宋体" w:cs="宋体"/>
          <w:i w:val="0"/>
          <w:caps w:val="0"/>
          <w:color w:val="auto"/>
          <w:spacing w:val="0"/>
          <w:sz w:val="32"/>
          <w:szCs w:val="32"/>
          <w:highlight w:val="none"/>
        </w:rPr>
        <w:t>联系（地址：</w:t>
      </w:r>
      <w:r>
        <w:rPr>
          <w:rFonts w:hint="eastAsia" w:ascii="宋体" w:hAnsi="宋体" w:eastAsia="宋体" w:cs="宋体"/>
          <w:i w:val="0"/>
          <w:caps w:val="0"/>
          <w:color w:val="auto"/>
          <w:spacing w:val="0"/>
          <w:sz w:val="32"/>
          <w:szCs w:val="32"/>
          <w:highlight w:val="none"/>
          <w:lang w:val="en-US" w:eastAsia="zh-CN"/>
        </w:rPr>
        <w:t>上高县清莲路9号</w:t>
      </w:r>
      <w:r>
        <w:rPr>
          <w:rFonts w:hint="eastAsia" w:ascii="宋体" w:hAnsi="宋体" w:eastAsia="宋体" w:cs="宋体"/>
          <w:i w:val="0"/>
          <w:caps w:val="0"/>
          <w:color w:val="auto"/>
          <w:spacing w:val="0"/>
          <w:sz w:val="32"/>
          <w:szCs w:val="32"/>
          <w:highlight w:val="none"/>
        </w:rPr>
        <w:t>，电话：</w:t>
      </w:r>
      <w:r>
        <w:rPr>
          <w:rFonts w:hint="eastAsia" w:ascii="宋体" w:hAnsi="宋体" w:eastAsia="宋体" w:cs="宋体"/>
          <w:i w:val="0"/>
          <w:caps w:val="0"/>
          <w:color w:val="auto"/>
          <w:spacing w:val="0"/>
          <w:sz w:val="32"/>
          <w:szCs w:val="32"/>
          <w:highlight w:val="none"/>
          <w:lang w:val="en-US" w:eastAsia="zh-CN"/>
        </w:rPr>
        <w:t>0795-2509483</w:t>
      </w:r>
      <w:r>
        <w:rPr>
          <w:rFonts w:hint="eastAsia" w:ascii="宋体" w:hAnsi="宋体" w:eastAsia="宋体" w:cs="宋体"/>
          <w:i w:val="0"/>
          <w:caps w:val="0"/>
          <w:color w:val="auto"/>
          <w:spacing w:val="0"/>
          <w:sz w:val="32"/>
          <w:szCs w:val="32"/>
          <w:highlight w:val="none"/>
        </w:rPr>
        <w:t>，邮编：</w:t>
      </w:r>
      <w:r>
        <w:rPr>
          <w:rFonts w:hint="eastAsia" w:ascii="宋体" w:hAnsi="宋体" w:eastAsia="宋体" w:cs="宋体"/>
          <w:i w:val="0"/>
          <w:caps w:val="0"/>
          <w:color w:val="auto"/>
          <w:spacing w:val="0"/>
          <w:sz w:val="32"/>
          <w:szCs w:val="32"/>
          <w:highlight w:val="none"/>
          <w:lang w:val="en-US" w:eastAsia="zh-CN"/>
        </w:rPr>
        <w:t>336400</w:t>
      </w:r>
      <w:r>
        <w:rPr>
          <w:rFonts w:hint="eastAsia" w:ascii="宋体" w:hAnsi="宋体" w:eastAsia="宋体" w:cs="宋体"/>
          <w:i w:val="0"/>
          <w:caps w:val="0"/>
          <w:color w:val="auto"/>
          <w:spacing w:val="0"/>
          <w:sz w:val="32"/>
          <w:szCs w:val="32"/>
          <w:highlight w:val="none"/>
        </w:rPr>
        <w:t>）。</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黑体" w:hAnsi="黑体" w:eastAsia="黑体" w:cs="黑体"/>
          <w:b w:val="0"/>
          <w:bCs/>
          <w:i w:val="0"/>
          <w:caps w:val="0"/>
          <w:color w:val="auto"/>
          <w:spacing w:val="0"/>
          <w:sz w:val="32"/>
          <w:szCs w:val="32"/>
          <w:highlight w:val="none"/>
          <w:shd w:val="clear" w:fill="FFFFFF"/>
        </w:rPr>
      </w:pPr>
      <w:r>
        <w:rPr>
          <w:rFonts w:hint="eastAsia" w:ascii="黑体" w:hAnsi="黑体" w:eastAsia="黑体" w:cs="黑体"/>
          <w:b w:val="0"/>
          <w:bCs/>
          <w:i w:val="0"/>
          <w:caps w:val="0"/>
          <w:color w:val="auto"/>
          <w:spacing w:val="0"/>
          <w:sz w:val="32"/>
          <w:szCs w:val="32"/>
          <w:highlight w:val="none"/>
          <w:shd w:val="clear" w:fill="FFFFFF"/>
        </w:rPr>
        <w:t>总体情况</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right="0" w:rightChars="0" w:firstLine="640" w:firstLineChars="200"/>
        <w:jc w:val="both"/>
        <w:textAlignment w:val="auto"/>
        <w:rPr>
          <w:rFonts w:hint="eastAsia" w:ascii="宋体" w:hAnsi="宋体" w:eastAsia="宋体" w:cs="宋体"/>
          <w:b/>
          <w:i w:val="0"/>
          <w:caps w:val="0"/>
          <w:color w:val="auto"/>
          <w:spacing w:val="0"/>
          <w:sz w:val="32"/>
          <w:szCs w:val="32"/>
          <w:highlight w:val="none"/>
          <w:shd w:val="clear" w:fill="FFFFFF"/>
        </w:rPr>
      </w:pPr>
      <w:r>
        <w:rPr>
          <w:rFonts w:hint="eastAsia" w:ascii="宋体" w:hAnsi="宋体" w:eastAsia="宋体" w:cs="宋体"/>
          <w:i w:val="0"/>
          <w:caps w:val="0"/>
          <w:color w:val="auto"/>
          <w:spacing w:val="0"/>
          <w:sz w:val="32"/>
          <w:szCs w:val="32"/>
          <w:highlight w:val="none"/>
          <w:shd w:val="clear" w:fill="FFFFFF"/>
          <w:lang w:val="en-US" w:eastAsia="zh-CN"/>
        </w:rPr>
        <w:t>2020年上高县国资办坚持以习近平新时代中国特色社会主义思想为指导，深入贯彻党的十九大和十九届二中、三中、四中、五中全会精神，严格落实《国务院办公厅印发〈关于全面推进政务公开工作的意见〉实施细则的通知》（国办发〔2016〕80号）和《国务院办公厅关于印发2020年政务公开工作要点的通知》（国办发〔2020〕17号）的要求。同时积极对照《上高县人民政府办公室关于印发2020年上高县政务公开工作要点的通知》文件，明确目标任务，紧紧围绕县委、县政府中心工作及社会群众关注关切，着力提升政府信息公开质量，推进拓宽政府信息公开渠道，不断增强政府信息公开实效。</w:t>
      </w:r>
    </w:p>
    <w:p>
      <w:pPr>
        <w:pStyle w:val="2"/>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楷体" w:hAnsi="楷体" w:eastAsia="楷体" w:cs="楷体"/>
          <w:i w:val="0"/>
          <w:caps w:val="0"/>
          <w:color w:val="auto"/>
          <w:spacing w:val="0"/>
          <w:sz w:val="32"/>
          <w:szCs w:val="32"/>
          <w:highlight w:val="none"/>
          <w:shd w:val="clear" w:fill="FFFFFF"/>
          <w:lang w:eastAsia="zh-CN"/>
        </w:rPr>
      </w:pPr>
      <w:r>
        <w:rPr>
          <w:rFonts w:hint="eastAsia" w:ascii="楷体" w:hAnsi="楷体" w:eastAsia="楷体" w:cs="楷体"/>
          <w:i w:val="0"/>
          <w:caps w:val="0"/>
          <w:color w:val="auto"/>
          <w:spacing w:val="0"/>
          <w:sz w:val="32"/>
          <w:szCs w:val="32"/>
          <w:highlight w:val="none"/>
          <w:shd w:val="clear" w:fill="FFFFFF"/>
          <w:lang w:eastAsia="zh-CN"/>
        </w:rPr>
        <w:t>主动公开</w:t>
      </w:r>
    </w:p>
    <w:p>
      <w:pPr>
        <w:pStyle w:val="2"/>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420" w:leftChars="0" w:right="0" w:rightChars="0"/>
        <w:jc w:val="both"/>
        <w:rPr>
          <w:rFonts w:hint="eastAsia" w:ascii="宋体" w:hAnsi="宋体" w:eastAsia="宋体" w:cs="宋体"/>
          <w:i w:val="0"/>
          <w:caps w:val="0"/>
          <w:color w:val="auto"/>
          <w:spacing w:val="0"/>
          <w:sz w:val="32"/>
          <w:szCs w:val="32"/>
          <w:highlight w:val="none"/>
          <w:shd w:val="clear" w:fill="FFFFFF"/>
          <w:lang w:val="en-US" w:eastAsia="zh-CN"/>
        </w:rPr>
      </w:pPr>
      <w:r>
        <w:rPr>
          <w:rFonts w:hint="eastAsia" w:ascii="宋体" w:hAnsi="宋体" w:eastAsia="宋体" w:cs="宋体"/>
          <w:i w:val="0"/>
          <w:caps w:val="0"/>
          <w:color w:val="auto"/>
          <w:spacing w:val="0"/>
          <w:sz w:val="32"/>
          <w:szCs w:val="32"/>
          <w:highlight w:val="none"/>
          <w:shd w:val="clear" w:fill="FFFFFF"/>
          <w:lang w:val="en-US" w:eastAsia="zh-CN"/>
        </w:rPr>
        <w:t>决策公开</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right="0" w:rightChars="0" w:firstLine="640" w:firstLineChars="200"/>
        <w:jc w:val="both"/>
        <w:textAlignment w:val="auto"/>
        <w:rPr>
          <w:rFonts w:hint="eastAsia" w:ascii="宋体" w:hAnsi="宋体" w:eastAsia="宋体" w:cs="宋体"/>
          <w:i w:val="0"/>
          <w:caps w:val="0"/>
          <w:color w:val="auto"/>
          <w:spacing w:val="0"/>
          <w:sz w:val="32"/>
          <w:szCs w:val="32"/>
          <w:highlight w:val="none"/>
          <w:shd w:val="clear" w:fill="FFFFFF"/>
          <w:lang w:val="en-US" w:eastAsia="zh-CN"/>
        </w:rPr>
      </w:pPr>
      <w:r>
        <w:rPr>
          <w:rFonts w:hint="eastAsia" w:ascii="宋体" w:hAnsi="宋体" w:eastAsia="宋体" w:cs="宋体"/>
          <w:i w:val="0"/>
          <w:caps w:val="0"/>
          <w:color w:val="auto"/>
          <w:spacing w:val="0"/>
          <w:sz w:val="32"/>
          <w:szCs w:val="32"/>
          <w:highlight w:val="none"/>
          <w:shd w:val="clear" w:fill="FFFFFF"/>
          <w:lang w:val="en-US" w:eastAsia="zh-CN"/>
        </w:rPr>
        <w:t>本年度无重大行政决策。</w:t>
      </w:r>
    </w:p>
    <w:p>
      <w:pPr>
        <w:pStyle w:val="2"/>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420" w:leftChars="0" w:right="0" w:rightChars="0"/>
        <w:jc w:val="both"/>
        <w:rPr>
          <w:rFonts w:hint="default" w:ascii="宋体" w:hAnsi="宋体" w:eastAsia="宋体" w:cs="宋体"/>
          <w:i w:val="0"/>
          <w:caps w:val="0"/>
          <w:color w:val="auto"/>
          <w:spacing w:val="0"/>
          <w:sz w:val="32"/>
          <w:szCs w:val="32"/>
          <w:highlight w:val="none"/>
          <w:shd w:val="clear" w:fill="FFFFFF"/>
          <w:lang w:val="en-US" w:eastAsia="zh-CN"/>
        </w:rPr>
      </w:pPr>
      <w:r>
        <w:rPr>
          <w:rFonts w:hint="eastAsia" w:ascii="宋体" w:hAnsi="宋体" w:eastAsia="宋体" w:cs="宋体"/>
          <w:i w:val="0"/>
          <w:caps w:val="0"/>
          <w:color w:val="auto"/>
          <w:spacing w:val="0"/>
          <w:sz w:val="32"/>
          <w:szCs w:val="32"/>
          <w:highlight w:val="none"/>
          <w:shd w:val="clear" w:fill="FFFFFF"/>
          <w:lang w:val="en-US" w:eastAsia="zh-CN"/>
        </w:rPr>
        <w:t>管理公开</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right="0" w:rightChars="0" w:firstLine="640" w:firstLineChars="200"/>
        <w:jc w:val="both"/>
        <w:textAlignment w:val="auto"/>
        <w:rPr>
          <w:rFonts w:hint="default" w:ascii="宋体" w:hAnsi="宋体" w:eastAsia="宋体" w:cs="宋体"/>
          <w:i w:val="0"/>
          <w:caps w:val="0"/>
          <w:color w:val="auto"/>
          <w:spacing w:val="0"/>
          <w:sz w:val="32"/>
          <w:szCs w:val="32"/>
          <w:highlight w:val="none"/>
          <w:shd w:val="clear" w:fill="FFFFFF"/>
          <w:lang w:val="en-US" w:eastAsia="zh-CN"/>
        </w:rPr>
      </w:pPr>
      <w:r>
        <w:rPr>
          <w:rFonts w:hint="eastAsia" w:ascii="宋体" w:hAnsi="宋体" w:eastAsia="宋体" w:cs="宋体"/>
          <w:i w:val="0"/>
          <w:caps w:val="0"/>
          <w:color w:val="auto"/>
          <w:spacing w:val="0"/>
          <w:sz w:val="32"/>
          <w:szCs w:val="32"/>
          <w:highlight w:val="none"/>
          <w:shd w:val="clear" w:fill="FFFFFF"/>
          <w:lang w:val="en-US" w:eastAsia="zh-CN"/>
        </w:rPr>
        <w:t>本年度已公开县国资办机构设置情况以及每季度监管企业财务状况信息。</w:t>
      </w:r>
    </w:p>
    <w:p>
      <w:pPr>
        <w:pStyle w:val="2"/>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420" w:leftChars="0" w:right="0" w:rightChars="0"/>
        <w:jc w:val="both"/>
        <w:rPr>
          <w:rFonts w:hint="default" w:ascii="宋体" w:hAnsi="宋体" w:eastAsia="宋体" w:cs="宋体"/>
          <w:i w:val="0"/>
          <w:caps w:val="0"/>
          <w:color w:val="auto"/>
          <w:spacing w:val="0"/>
          <w:sz w:val="32"/>
          <w:szCs w:val="32"/>
          <w:highlight w:val="none"/>
          <w:shd w:val="clear" w:fill="FFFFFF"/>
          <w:lang w:val="en-US" w:eastAsia="zh-CN"/>
        </w:rPr>
      </w:pPr>
      <w:r>
        <w:rPr>
          <w:rFonts w:hint="eastAsia" w:ascii="宋体" w:hAnsi="宋体" w:eastAsia="宋体" w:cs="宋体"/>
          <w:i w:val="0"/>
          <w:caps w:val="0"/>
          <w:color w:val="auto"/>
          <w:spacing w:val="0"/>
          <w:sz w:val="32"/>
          <w:szCs w:val="32"/>
          <w:highlight w:val="none"/>
          <w:shd w:val="clear" w:fill="FFFFFF"/>
          <w:lang w:val="en-US" w:eastAsia="zh-CN"/>
        </w:rPr>
        <w:t>服务公开</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right="0" w:rightChars="0" w:firstLine="640" w:firstLineChars="200"/>
        <w:jc w:val="both"/>
        <w:textAlignment w:val="auto"/>
        <w:rPr>
          <w:rFonts w:hint="default" w:ascii="宋体" w:hAnsi="宋体" w:eastAsia="宋体" w:cs="宋体"/>
          <w:i w:val="0"/>
          <w:caps w:val="0"/>
          <w:color w:val="auto"/>
          <w:spacing w:val="0"/>
          <w:sz w:val="32"/>
          <w:szCs w:val="32"/>
          <w:highlight w:val="none"/>
          <w:shd w:val="clear" w:fill="FFFFFF"/>
          <w:lang w:val="en-US" w:eastAsia="zh-CN"/>
        </w:rPr>
      </w:pPr>
      <w:r>
        <w:rPr>
          <w:rFonts w:hint="eastAsia" w:ascii="宋体" w:hAnsi="宋体" w:eastAsia="宋体" w:cs="宋体"/>
          <w:i w:val="0"/>
          <w:caps w:val="0"/>
          <w:color w:val="auto"/>
          <w:spacing w:val="0"/>
          <w:sz w:val="32"/>
          <w:szCs w:val="32"/>
          <w:highlight w:val="none"/>
          <w:shd w:val="clear" w:fill="FFFFFF"/>
          <w:lang w:val="en-US" w:eastAsia="zh-CN"/>
        </w:rPr>
        <w:t>本年度已公开国有产权交易领域信息</w:t>
      </w:r>
    </w:p>
    <w:p>
      <w:pPr>
        <w:pStyle w:val="2"/>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420" w:leftChars="0" w:right="0" w:rightChars="0"/>
        <w:jc w:val="both"/>
        <w:rPr>
          <w:rFonts w:hint="default" w:ascii="宋体" w:hAnsi="宋体" w:eastAsia="宋体" w:cs="宋体"/>
          <w:i w:val="0"/>
          <w:caps w:val="0"/>
          <w:color w:val="auto"/>
          <w:spacing w:val="0"/>
          <w:sz w:val="32"/>
          <w:szCs w:val="32"/>
          <w:highlight w:val="none"/>
          <w:shd w:val="clear" w:fill="FFFFFF"/>
          <w:lang w:val="en-US" w:eastAsia="zh-CN"/>
        </w:rPr>
      </w:pPr>
      <w:r>
        <w:rPr>
          <w:rFonts w:hint="eastAsia" w:ascii="宋体" w:hAnsi="宋体" w:eastAsia="宋体" w:cs="宋体"/>
          <w:i w:val="0"/>
          <w:caps w:val="0"/>
          <w:color w:val="auto"/>
          <w:spacing w:val="0"/>
          <w:sz w:val="32"/>
          <w:szCs w:val="32"/>
          <w:highlight w:val="none"/>
          <w:shd w:val="clear" w:fill="FFFFFF"/>
          <w:lang w:val="en-US" w:eastAsia="zh-CN"/>
        </w:rPr>
        <w:t>结果公开</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right="0" w:rightChars="0" w:firstLine="640" w:firstLineChars="200"/>
        <w:jc w:val="both"/>
        <w:textAlignment w:val="auto"/>
        <w:rPr>
          <w:rFonts w:hint="default" w:ascii="宋体" w:hAnsi="宋体" w:eastAsia="宋体" w:cs="宋体"/>
          <w:i w:val="0"/>
          <w:caps w:val="0"/>
          <w:color w:val="auto"/>
          <w:spacing w:val="0"/>
          <w:sz w:val="32"/>
          <w:szCs w:val="32"/>
          <w:highlight w:val="none"/>
          <w:shd w:val="clear" w:fill="FFFFFF"/>
          <w:lang w:val="en-US" w:eastAsia="zh-CN"/>
        </w:rPr>
      </w:pPr>
      <w:r>
        <w:rPr>
          <w:rFonts w:hint="eastAsia" w:ascii="宋体" w:hAnsi="宋体" w:eastAsia="宋体" w:cs="宋体"/>
          <w:i w:val="0"/>
          <w:caps w:val="0"/>
          <w:color w:val="auto"/>
          <w:spacing w:val="0"/>
          <w:sz w:val="32"/>
          <w:szCs w:val="32"/>
          <w:highlight w:val="none"/>
          <w:shd w:val="clear" w:fill="FFFFFF"/>
          <w:lang w:val="en-US" w:eastAsia="zh-CN"/>
        </w:rPr>
        <w:t>本年度无</w:t>
      </w:r>
      <w:r>
        <w:rPr>
          <w:rFonts w:hint="eastAsia" w:ascii="宋体" w:hAnsi="宋体" w:eastAsia="宋体" w:cs="宋体"/>
          <w:i w:val="0"/>
          <w:caps w:val="0"/>
          <w:color w:val="auto"/>
          <w:spacing w:val="0"/>
          <w:sz w:val="32"/>
          <w:szCs w:val="32"/>
          <w:highlight w:val="none"/>
          <w:shd w:val="clear" w:fill="FFFFFF"/>
        </w:rPr>
        <w:t>重大决策</w:t>
      </w:r>
      <w:r>
        <w:rPr>
          <w:rFonts w:hint="eastAsia" w:ascii="宋体" w:hAnsi="宋体" w:eastAsia="宋体" w:cs="宋体"/>
          <w:i w:val="0"/>
          <w:caps w:val="0"/>
          <w:color w:val="auto"/>
          <w:spacing w:val="0"/>
          <w:sz w:val="32"/>
          <w:szCs w:val="32"/>
          <w:highlight w:val="none"/>
          <w:shd w:val="clear" w:fill="FFFFFF"/>
          <w:lang w:eastAsia="zh-CN"/>
        </w:rPr>
        <w:t>及</w:t>
      </w:r>
      <w:r>
        <w:rPr>
          <w:rFonts w:hint="eastAsia" w:ascii="宋体" w:hAnsi="宋体" w:eastAsia="宋体" w:cs="宋体"/>
          <w:i w:val="0"/>
          <w:caps w:val="0"/>
          <w:color w:val="auto"/>
          <w:spacing w:val="0"/>
          <w:sz w:val="32"/>
          <w:szCs w:val="32"/>
          <w:highlight w:val="none"/>
          <w:shd w:val="clear" w:fill="FFFFFF"/>
        </w:rPr>
        <w:t>重要政策落实情况</w:t>
      </w:r>
      <w:r>
        <w:rPr>
          <w:rFonts w:hint="eastAsia" w:ascii="宋体" w:hAnsi="宋体" w:eastAsia="宋体" w:cs="宋体"/>
          <w:i w:val="0"/>
          <w:caps w:val="0"/>
          <w:color w:val="auto"/>
          <w:spacing w:val="0"/>
          <w:sz w:val="32"/>
          <w:szCs w:val="32"/>
          <w:highlight w:val="none"/>
          <w:shd w:val="clear" w:fill="FFFFFF"/>
          <w:lang w:eastAsia="zh-CN"/>
        </w:rPr>
        <w:t>、</w:t>
      </w:r>
      <w:r>
        <w:rPr>
          <w:rFonts w:hint="eastAsia" w:ascii="宋体" w:hAnsi="宋体" w:eastAsia="宋体" w:cs="宋体"/>
          <w:i w:val="0"/>
          <w:caps w:val="0"/>
          <w:color w:val="auto"/>
          <w:spacing w:val="0"/>
          <w:sz w:val="32"/>
          <w:szCs w:val="32"/>
          <w:highlight w:val="none"/>
          <w:shd w:val="clear" w:fill="FFFFFF"/>
        </w:rPr>
        <w:t>发展规划</w:t>
      </w:r>
      <w:r>
        <w:rPr>
          <w:rFonts w:hint="eastAsia" w:ascii="宋体" w:hAnsi="宋体" w:eastAsia="宋体" w:cs="宋体"/>
          <w:i w:val="0"/>
          <w:caps w:val="0"/>
          <w:color w:val="auto"/>
          <w:spacing w:val="0"/>
          <w:sz w:val="32"/>
          <w:szCs w:val="32"/>
          <w:highlight w:val="none"/>
          <w:shd w:val="clear" w:fill="FFFFFF"/>
          <w:lang w:eastAsia="zh-CN"/>
        </w:rPr>
        <w:t>及</w:t>
      </w:r>
      <w:r>
        <w:rPr>
          <w:rFonts w:hint="eastAsia" w:ascii="宋体" w:hAnsi="宋体" w:eastAsia="宋体" w:cs="宋体"/>
          <w:i w:val="0"/>
          <w:caps w:val="0"/>
          <w:color w:val="auto"/>
          <w:spacing w:val="0"/>
          <w:sz w:val="32"/>
          <w:szCs w:val="32"/>
          <w:highlight w:val="none"/>
          <w:shd w:val="clear" w:fill="FFFFFF"/>
        </w:rPr>
        <w:t>政府工作报告、政府决定事项落实</w:t>
      </w:r>
      <w:r>
        <w:rPr>
          <w:rFonts w:hint="eastAsia" w:ascii="宋体" w:hAnsi="宋体" w:eastAsia="宋体" w:cs="宋体"/>
          <w:i w:val="0"/>
          <w:caps w:val="0"/>
          <w:color w:val="auto"/>
          <w:spacing w:val="0"/>
          <w:sz w:val="32"/>
          <w:szCs w:val="32"/>
          <w:highlight w:val="none"/>
          <w:shd w:val="clear" w:fill="FFFFFF"/>
          <w:lang w:eastAsia="zh-CN"/>
        </w:rPr>
        <w:t>、</w:t>
      </w:r>
      <w:r>
        <w:rPr>
          <w:rFonts w:hint="eastAsia" w:ascii="宋体" w:hAnsi="宋体" w:eastAsia="宋体" w:cs="宋体"/>
          <w:i w:val="0"/>
          <w:caps w:val="0"/>
          <w:color w:val="auto"/>
          <w:spacing w:val="0"/>
          <w:sz w:val="32"/>
          <w:szCs w:val="32"/>
          <w:highlight w:val="none"/>
          <w:shd w:val="clear" w:fill="FFFFFF"/>
        </w:rPr>
        <w:t>重大决策跟踪反馈和评估制度</w:t>
      </w:r>
      <w:r>
        <w:rPr>
          <w:rFonts w:hint="eastAsia" w:ascii="宋体" w:hAnsi="宋体" w:eastAsia="宋体" w:cs="宋体"/>
          <w:i w:val="0"/>
          <w:caps w:val="0"/>
          <w:color w:val="auto"/>
          <w:spacing w:val="0"/>
          <w:sz w:val="32"/>
          <w:szCs w:val="32"/>
          <w:highlight w:val="none"/>
          <w:shd w:val="clear" w:fill="FFFFFF"/>
          <w:lang w:eastAsia="zh-CN"/>
        </w:rPr>
        <w:t>公开。</w:t>
      </w:r>
    </w:p>
    <w:p>
      <w:pPr>
        <w:numPr>
          <w:ilvl w:val="0"/>
          <w:numId w:val="3"/>
        </w:numPr>
        <w:spacing w:line="540" w:lineRule="exact"/>
        <w:ind w:left="420" w:leftChars="0" w:firstLine="0" w:firstLineChars="0"/>
        <w:rPr>
          <w:rFonts w:hint="eastAsia" w:ascii="宋体" w:hAnsi="宋体" w:eastAsia="宋体" w:cs="宋体"/>
          <w:i w:val="0"/>
          <w:caps w:val="0"/>
          <w:color w:val="auto"/>
          <w:spacing w:val="0"/>
          <w:sz w:val="32"/>
          <w:szCs w:val="32"/>
          <w:highlight w:val="none"/>
          <w:shd w:val="clear" w:fill="FFFFFF"/>
          <w:lang w:val="en-US" w:eastAsia="zh-CN"/>
        </w:rPr>
      </w:pPr>
      <w:r>
        <w:rPr>
          <w:rFonts w:hint="eastAsia" w:ascii="宋体" w:hAnsi="宋体" w:eastAsia="宋体" w:cs="宋体"/>
          <w:i w:val="0"/>
          <w:caps w:val="0"/>
          <w:color w:val="auto"/>
          <w:spacing w:val="0"/>
          <w:sz w:val="32"/>
          <w:szCs w:val="32"/>
          <w:highlight w:val="none"/>
          <w:shd w:val="clear" w:fill="FFFFFF"/>
          <w:lang w:val="en-US" w:eastAsia="zh-CN"/>
        </w:rPr>
        <w:t>执行公开</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hint="default" w:ascii="宋体" w:hAnsi="宋体" w:eastAsia="宋体" w:cs="宋体"/>
          <w:i w:val="0"/>
          <w:caps w:val="0"/>
          <w:color w:val="333333"/>
          <w:spacing w:val="0"/>
          <w:sz w:val="32"/>
          <w:szCs w:val="32"/>
          <w:shd w:val="clear" w:fill="FFFFFF"/>
          <w:lang w:val="en-US" w:eastAsia="zh-CN"/>
        </w:rPr>
      </w:pPr>
      <w:r>
        <w:rPr>
          <w:rFonts w:hint="eastAsia" w:ascii="宋体" w:hAnsi="宋体" w:eastAsia="宋体" w:cs="宋体"/>
          <w:i w:val="0"/>
          <w:caps w:val="0"/>
          <w:color w:val="auto"/>
          <w:spacing w:val="0"/>
          <w:sz w:val="32"/>
          <w:szCs w:val="32"/>
          <w:highlight w:val="none"/>
          <w:shd w:val="clear" w:fill="FFFFFF"/>
          <w:lang w:val="en-US" w:eastAsia="zh-CN"/>
        </w:rPr>
        <w:t>财政预决算、公共本年度已公开国有企业信息、财政预决算。</w:t>
      </w:r>
    </w:p>
    <w:p>
      <w:pPr>
        <w:pStyle w:val="2"/>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楷体" w:hAnsi="楷体" w:eastAsia="楷体" w:cs="楷体"/>
          <w:i w:val="0"/>
          <w:caps w:val="0"/>
          <w:color w:val="333333"/>
          <w:spacing w:val="0"/>
          <w:sz w:val="32"/>
          <w:szCs w:val="32"/>
          <w:shd w:val="clear" w:fill="FFFFFF"/>
          <w:lang w:eastAsia="zh-CN"/>
        </w:rPr>
      </w:pPr>
      <w:r>
        <w:rPr>
          <w:rFonts w:hint="eastAsia" w:ascii="楷体" w:hAnsi="楷体" w:eastAsia="楷体" w:cs="楷体"/>
          <w:i w:val="0"/>
          <w:caps w:val="0"/>
          <w:color w:val="333333"/>
          <w:spacing w:val="0"/>
          <w:sz w:val="32"/>
          <w:szCs w:val="32"/>
          <w:shd w:val="clear" w:fill="FFFFFF"/>
          <w:lang w:eastAsia="zh-CN"/>
        </w:rPr>
        <w:t>依申请公开</w:t>
      </w:r>
    </w:p>
    <w:p>
      <w:pPr>
        <w:pStyle w:val="2"/>
        <w:keepNext w:val="0"/>
        <w:keepLines w:val="0"/>
        <w:widowControl/>
        <w:numPr>
          <w:ilvl w:val="0"/>
          <w:numId w:val="4"/>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420" w:leftChars="0" w:right="0" w:rightChars="0"/>
        <w:jc w:val="both"/>
        <w:rPr>
          <w:rFonts w:hint="eastAsia" w:ascii="宋体" w:hAnsi="宋体" w:eastAsia="宋体" w:cs="宋体"/>
          <w:i w:val="0"/>
          <w:caps w:val="0"/>
          <w:color w:val="333333"/>
          <w:spacing w:val="0"/>
          <w:sz w:val="32"/>
          <w:szCs w:val="32"/>
          <w:shd w:val="clear" w:fill="FFFFFF"/>
          <w:lang w:val="en-US" w:eastAsia="zh-CN"/>
        </w:rPr>
      </w:pPr>
      <w:r>
        <w:rPr>
          <w:rFonts w:hint="eastAsia" w:ascii="宋体" w:hAnsi="宋体" w:eastAsia="宋体" w:cs="宋体"/>
          <w:i w:val="0"/>
          <w:caps w:val="0"/>
          <w:color w:val="333333"/>
          <w:spacing w:val="0"/>
          <w:sz w:val="32"/>
          <w:szCs w:val="32"/>
          <w:shd w:val="clear" w:fill="FFFFFF"/>
          <w:lang w:val="en-US" w:eastAsia="zh-CN"/>
        </w:rPr>
        <w:t>重视依申请公开工作</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right="0" w:rightChars="0" w:firstLine="640" w:firstLineChars="200"/>
        <w:jc w:val="both"/>
        <w:textAlignment w:val="auto"/>
        <w:rPr>
          <w:rFonts w:hint="eastAsia" w:ascii="宋体" w:hAnsi="宋体" w:eastAsia="宋体" w:cs="宋体"/>
          <w:i w:val="0"/>
          <w:caps w:val="0"/>
          <w:color w:val="333333"/>
          <w:spacing w:val="0"/>
          <w:sz w:val="32"/>
          <w:szCs w:val="32"/>
          <w:shd w:val="clear" w:fill="FFFFFF"/>
          <w:lang w:val="en-US" w:eastAsia="zh-CN"/>
        </w:rPr>
      </w:pPr>
      <w:r>
        <w:rPr>
          <w:rFonts w:hint="eastAsia" w:ascii="宋体" w:hAnsi="宋体" w:eastAsia="宋体" w:cs="宋体"/>
          <w:i w:val="0"/>
          <w:caps w:val="0"/>
          <w:color w:val="333333"/>
          <w:spacing w:val="0"/>
          <w:sz w:val="32"/>
          <w:szCs w:val="32"/>
          <w:shd w:val="clear" w:fill="FFFFFF"/>
          <w:lang w:val="en-US" w:eastAsia="zh-CN"/>
        </w:rPr>
        <w:t>本年度已公开依申请指南、渠道、制度规范、答复格式规范等信息。</w:t>
      </w:r>
    </w:p>
    <w:p>
      <w:pPr>
        <w:pStyle w:val="2"/>
        <w:keepNext w:val="0"/>
        <w:keepLines w:val="0"/>
        <w:widowControl/>
        <w:numPr>
          <w:ilvl w:val="0"/>
          <w:numId w:val="4"/>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420" w:leftChars="0" w:right="0" w:rightChars="0"/>
        <w:jc w:val="both"/>
        <w:rPr>
          <w:rFonts w:hint="eastAsia" w:ascii="宋体" w:hAnsi="宋体" w:eastAsia="宋体" w:cs="宋体"/>
          <w:i w:val="0"/>
          <w:caps w:val="0"/>
          <w:color w:val="333333"/>
          <w:spacing w:val="0"/>
          <w:sz w:val="32"/>
          <w:szCs w:val="32"/>
          <w:shd w:val="clear" w:fill="FFFFFF"/>
          <w:lang w:eastAsia="zh-CN"/>
        </w:rPr>
      </w:pPr>
      <w:r>
        <w:rPr>
          <w:rFonts w:hint="eastAsia" w:ascii="宋体" w:hAnsi="宋体" w:eastAsia="宋体" w:cs="宋体"/>
          <w:i w:val="0"/>
          <w:caps w:val="0"/>
          <w:color w:val="333333"/>
          <w:spacing w:val="0"/>
          <w:sz w:val="32"/>
          <w:szCs w:val="32"/>
          <w:shd w:val="clear" w:fill="FFFFFF"/>
          <w:lang w:val="en-US" w:eastAsia="zh-CN"/>
        </w:rPr>
        <w:t>受理情况分析</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right="0" w:rightChars="0" w:firstLine="640" w:firstLineChars="200"/>
        <w:jc w:val="both"/>
        <w:textAlignment w:val="auto"/>
        <w:rPr>
          <w:rFonts w:hint="eastAsia" w:ascii="宋体" w:hAnsi="宋体" w:eastAsia="宋体" w:cs="宋体"/>
          <w:i w:val="0"/>
          <w:caps w:val="0"/>
          <w:color w:val="333333"/>
          <w:spacing w:val="0"/>
          <w:sz w:val="32"/>
          <w:szCs w:val="32"/>
          <w:shd w:val="clear" w:fill="FFFFFF"/>
          <w:lang w:eastAsia="zh-CN"/>
        </w:rPr>
      </w:pPr>
      <w:r>
        <w:rPr>
          <w:rFonts w:hint="eastAsia" w:ascii="宋体" w:hAnsi="宋体" w:eastAsia="宋体" w:cs="宋体"/>
          <w:i w:val="0"/>
          <w:caps w:val="0"/>
          <w:color w:val="333333"/>
          <w:spacing w:val="0"/>
          <w:sz w:val="32"/>
          <w:szCs w:val="32"/>
          <w:shd w:val="clear" w:fill="FFFFFF"/>
          <w:lang w:eastAsia="zh-CN"/>
        </w:rPr>
        <w:t>本年度未收到依申请公开的申请。</w:t>
      </w:r>
    </w:p>
    <w:p>
      <w:pPr>
        <w:pStyle w:val="2"/>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楷体" w:hAnsi="楷体" w:eastAsia="楷体" w:cs="楷体"/>
          <w:i w:val="0"/>
          <w:caps w:val="0"/>
          <w:color w:val="333333"/>
          <w:spacing w:val="0"/>
          <w:sz w:val="32"/>
          <w:szCs w:val="32"/>
          <w:shd w:val="clear" w:fill="FFFFFF"/>
          <w:lang w:eastAsia="zh-CN"/>
        </w:rPr>
      </w:pPr>
      <w:r>
        <w:rPr>
          <w:rFonts w:hint="eastAsia" w:ascii="楷体" w:hAnsi="楷体" w:eastAsia="楷体" w:cs="楷体"/>
          <w:i w:val="0"/>
          <w:caps w:val="0"/>
          <w:color w:val="333333"/>
          <w:spacing w:val="0"/>
          <w:sz w:val="32"/>
          <w:szCs w:val="32"/>
          <w:shd w:val="clear" w:fill="FFFFFF"/>
          <w:lang w:eastAsia="zh-CN"/>
        </w:rPr>
        <w:t>政府信息管理</w:t>
      </w:r>
    </w:p>
    <w:p>
      <w:pPr>
        <w:pStyle w:val="2"/>
        <w:keepNext w:val="0"/>
        <w:keepLines w:val="0"/>
        <w:widowControl/>
        <w:numPr>
          <w:ilvl w:val="0"/>
          <w:numId w:val="5"/>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420" w:leftChars="0" w:right="0" w:rightChars="0"/>
        <w:jc w:val="both"/>
        <w:rPr>
          <w:rFonts w:hint="eastAsia" w:ascii="宋体" w:hAnsi="宋体" w:eastAsia="宋体" w:cs="宋体"/>
          <w:i w:val="0"/>
          <w:caps w:val="0"/>
          <w:color w:val="333333"/>
          <w:spacing w:val="0"/>
          <w:sz w:val="32"/>
          <w:szCs w:val="32"/>
          <w:shd w:val="clear" w:fill="FFFFFF"/>
          <w:lang w:val="en-US" w:eastAsia="zh-CN"/>
        </w:rPr>
      </w:pPr>
      <w:r>
        <w:rPr>
          <w:rFonts w:hint="eastAsia" w:ascii="宋体" w:hAnsi="宋体" w:eastAsia="宋体" w:cs="宋体"/>
          <w:i w:val="0"/>
          <w:caps w:val="0"/>
          <w:color w:val="333333"/>
          <w:spacing w:val="0"/>
          <w:sz w:val="32"/>
          <w:szCs w:val="32"/>
          <w:shd w:val="clear" w:fill="FFFFFF"/>
          <w:lang w:val="en-US" w:eastAsia="zh-CN"/>
        </w:rPr>
        <w:t>规范化标准化建设</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right="0" w:rightChars="0" w:firstLine="640" w:firstLineChars="200"/>
        <w:jc w:val="both"/>
        <w:textAlignment w:val="auto"/>
        <w:rPr>
          <w:rFonts w:hint="eastAsia" w:ascii="宋体" w:hAnsi="宋体" w:eastAsia="宋体" w:cs="宋体"/>
          <w:i w:val="0"/>
          <w:caps w:val="0"/>
          <w:color w:val="333333"/>
          <w:spacing w:val="0"/>
          <w:sz w:val="32"/>
          <w:szCs w:val="32"/>
          <w:shd w:val="clear" w:fill="FFFFFF"/>
          <w:lang w:val="en-US" w:eastAsia="zh-CN"/>
        </w:rPr>
      </w:pPr>
      <w:r>
        <w:rPr>
          <w:rFonts w:hint="eastAsia" w:ascii="宋体" w:hAnsi="宋体" w:eastAsia="宋体" w:cs="宋体"/>
          <w:i w:val="0"/>
          <w:caps w:val="0"/>
          <w:color w:val="333333"/>
          <w:spacing w:val="0"/>
          <w:sz w:val="32"/>
          <w:szCs w:val="32"/>
          <w:shd w:val="clear" w:fill="FFFFFF"/>
          <w:lang w:val="en-US" w:eastAsia="zh-CN"/>
        </w:rPr>
        <w:t>本办严格按照上级要求进行政府信息公开工作</w:t>
      </w:r>
    </w:p>
    <w:p>
      <w:pPr>
        <w:pStyle w:val="2"/>
        <w:keepNext w:val="0"/>
        <w:keepLines w:val="0"/>
        <w:widowControl/>
        <w:numPr>
          <w:ilvl w:val="0"/>
          <w:numId w:val="5"/>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420" w:leftChars="0" w:right="0" w:rightChars="0"/>
        <w:jc w:val="both"/>
        <w:rPr>
          <w:rFonts w:hint="default" w:ascii="宋体" w:hAnsi="宋体" w:eastAsia="宋体" w:cs="宋体"/>
          <w:i w:val="0"/>
          <w:caps w:val="0"/>
          <w:color w:val="333333"/>
          <w:spacing w:val="0"/>
          <w:sz w:val="32"/>
          <w:szCs w:val="32"/>
          <w:shd w:val="clear" w:fill="FFFFFF"/>
          <w:lang w:val="en-US" w:eastAsia="zh-CN"/>
        </w:rPr>
      </w:pPr>
      <w:r>
        <w:rPr>
          <w:rFonts w:hint="eastAsia" w:ascii="宋体" w:hAnsi="宋体" w:eastAsia="宋体" w:cs="宋体"/>
          <w:i w:val="0"/>
          <w:caps w:val="0"/>
          <w:color w:val="333333"/>
          <w:spacing w:val="0"/>
          <w:sz w:val="32"/>
          <w:szCs w:val="32"/>
          <w:shd w:val="clear" w:fill="FFFFFF"/>
          <w:lang w:val="en-US" w:eastAsia="zh-CN"/>
        </w:rPr>
        <w:t>规范信息审核发布机制</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right="0" w:rightChars="0" w:firstLine="640" w:firstLineChars="200"/>
        <w:jc w:val="both"/>
        <w:textAlignment w:val="auto"/>
        <w:rPr>
          <w:rFonts w:hint="eastAsia" w:ascii="宋体" w:hAnsi="宋体" w:eastAsia="宋体" w:cs="宋体"/>
          <w:i w:val="0"/>
          <w:caps w:val="0"/>
          <w:color w:val="333333"/>
          <w:spacing w:val="0"/>
          <w:sz w:val="32"/>
          <w:szCs w:val="32"/>
          <w:shd w:val="clear" w:fill="FFFFFF"/>
          <w:lang w:eastAsia="zh-CN"/>
        </w:rPr>
      </w:pPr>
      <w:r>
        <w:rPr>
          <w:rFonts w:hint="eastAsia" w:ascii="宋体" w:hAnsi="宋体" w:eastAsia="宋体" w:cs="宋体"/>
          <w:i w:val="0"/>
          <w:caps w:val="0"/>
          <w:color w:val="333333"/>
          <w:spacing w:val="0"/>
          <w:sz w:val="32"/>
          <w:szCs w:val="32"/>
          <w:shd w:val="clear" w:fill="FFFFFF"/>
          <w:lang w:eastAsia="zh-CN"/>
        </w:rPr>
        <w:t>本办的所以公开信息都是先由相关股室进行审核，再由办公室审核，经分管领导批阅后，进行发布。</w:t>
      </w:r>
    </w:p>
    <w:p>
      <w:pPr>
        <w:numPr>
          <w:ilvl w:val="0"/>
          <w:numId w:val="0"/>
        </w:numPr>
        <w:spacing w:line="540" w:lineRule="exact"/>
        <w:rPr>
          <w:rFonts w:hint="eastAsia" w:ascii="黑体" w:hAnsi="黑体" w:eastAsia="黑体" w:cs="黑体"/>
          <w:b w:val="0"/>
          <w:bCs/>
          <w:sz w:val="32"/>
          <w:szCs w:val="32"/>
        </w:rPr>
      </w:pPr>
      <w:r>
        <w:rPr>
          <w:rFonts w:hint="eastAsia" w:ascii="黑体" w:hAnsi="黑体" w:eastAsia="黑体" w:cs="黑体"/>
          <w:b w:val="0"/>
          <w:bCs/>
          <w:sz w:val="32"/>
          <w:szCs w:val="32"/>
          <w:lang w:eastAsia="zh-CN"/>
        </w:rPr>
        <w:t>二、</w:t>
      </w:r>
      <w:r>
        <w:rPr>
          <w:rFonts w:hint="eastAsia" w:ascii="黑体" w:hAnsi="黑体" w:eastAsia="黑体" w:cs="黑体"/>
          <w:b w:val="0"/>
          <w:bCs/>
          <w:sz w:val="32"/>
          <w:szCs w:val="32"/>
        </w:rPr>
        <w:t>主动公开政府信息情况</w:t>
      </w:r>
    </w:p>
    <w:tbl>
      <w:tblPr>
        <w:tblStyle w:val="3"/>
        <w:tblW w:w="848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4"/>
        <w:gridCol w:w="2460"/>
        <w:gridCol w:w="2025"/>
        <w:gridCol w:w="22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84" w:type="dxa"/>
            <w:gridSpan w:val="4"/>
            <w:shd w:val="clear" w:color="auto" w:fill="auto"/>
          </w:tcPr>
          <w:p>
            <w:pPr>
              <w:spacing w:line="460" w:lineRule="exact"/>
              <w:jc w:val="center"/>
              <w:rPr>
                <w:rFonts w:ascii="仿宋" w:hAnsi="仿宋" w:eastAsia="仿宋" w:cs="仿宋"/>
                <w:color w:val="auto"/>
                <w:sz w:val="24"/>
              </w:rPr>
            </w:pPr>
            <w:r>
              <w:rPr>
                <w:rFonts w:hint="eastAsia" w:ascii="仿宋" w:hAnsi="仿宋" w:eastAsia="仿宋" w:cs="仿宋"/>
                <w:color w:val="auto"/>
                <w:sz w:val="24"/>
              </w:rPr>
              <w:t>第二十条第（一）项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shd w:val="clear" w:color="auto" w:fill="auto"/>
          </w:tcPr>
          <w:p>
            <w:pPr>
              <w:spacing w:line="460" w:lineRule="exact"/>
              <w:jc w:val="center"/>
              <w:rPr>
                <w:rFonts w:ascii="仿宋" w:hAnsi="仿宋" w:eastAsia="仿宋" w:cs="仿宋"/>
                <w:color w:val="auto"/>
                <w:sz w:val="24"/>
              </w:rPr>
            </w:pPr>
            <w:r>
              <w:rPr>
                <w:rFonts w:hint="eastAsia" w:ascii="仿宋" w:hAnsi="仿宋" w:eastAsia="仿宋" w:cs="仿宋"/>
                <w:color w:val="auto"/>
                <w:sz w:val="24"/>
              </w:rPr>
              <w:t>信息内容</w:t>
            </w:r>
          </w:p>
        </w:tc>
        <w:tc>
          <w:tcPr>
            <w:tcW w:w="2460" w:type="dxa"/>
            <w:shd w:val="clear" w:color="auto" w:fill="auto"/>
          </w:tcPr>
          <w:p>
            <w:pPr>
              <w:spacing w:line="460" w:lineRule="exact"/>
              <w:jc w:val="center"/>
              <w:rPr>
                <w:rFonts w:ascii="仿宋" w:hAnsi="仿宋" w:eastAsia="仿宋" w:cs="仿宋"/>
                <w:color w:val="auto"/>
                <w:sz w:val="24"/>
              </w:rPr>
            </w:pPr>
            <w:r>
              <w:rPr>
                <w:rFonts w:hint="eastAsia" w:ascii="仿宋" w:hAnsi="仿宋" w:eastAsia="仿宋" w:cs="仿宋"/>
                <w:color w:val="auto"/>
                <w:sz w:val="24"/>
              </w:rPr>
              <w:t>本年新制作数量</w:t>
            </w:r>
          </w:p>
        </w:tc>
        <w:tc>
          <w:tcPr>
            <w:tcW w:w="2025" w:type="dxa"/>
            <w:shd w:val="clear" w:color="auto" w:fill="auto"/>
          </w:tcPr>
          <w:p>
            <w:pPr>
              <w:spacing w:line="460" w:lineRule="exact"/>
              <w:jc w:val="center"/>
              <w:rPr>
                <w:rFonts w:ascii="仿宋" w:hAnsi="仿宋" w:eastAsia="仿宋" w:cs="仿宋"/>
                <w:color w:val="auto"/>
                <w:sz w:val="24"/>
              </w:rPr>
            </w:pPr>
            <w:r>
              <w:rPr>
                <w:rFonts w:hint="eastAsia" w:ascii="仿宋" w:hAnsi="仿宋" w:eastAsia="仿宋" w:cs="仿宋"/>
                <w:color w:val="auto"/>
                <w:sz w:val="24"/>
              </w:rPr>
              <w:t>本年新公开数量</w:t>
            </w:r>
          </w:p>
        </w:tc>
        <w:tc>
          <w:tcPr>
            <w:tcW w:w="2295" w:type="dxa"/>
            <w:shd w:val="clear" w:color="auto" w:fill="auto"/>
          </w:tcPr>
          <w:p>
            <w:pPr>
              <w:spacing w:line="460" w:lineRule="exact"/>
              <w:jc w:val="center"/>
              <w:rPr>
                <w:rFonts w:ascii="仿宋" w:hAnsi="仿宋" w:eastAsia="仿宋" w:cs="仿宋"/>
                <w:color w:val="auto"/>
                <w:sz w:val="24"/>
              </w:rPr>
            </w:pPr>
            <w:r>
              <w:rPr>
                <w:rFonts w:hint="eastAsia" w:ascii="仿宋" w:hAnsi="仿宋" w:eastAsia="仿宋" w:cs="仿宋"/>
                <w:color w:val="auto"/>
                <w:sz w:val="24"/>
              </w:rPr>
              <w:t>对外公开总数量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shd w:val="clear" w:color="auto" w:fill="auto"/>
            <w:vAlign w:val="center"/>
          </w:tcPr>
          <w:p>
            <w:pPr>
              <w:spacing w:line="460" w:lineRule="exact"/>
              <w:jc w:val="center"/>
              <w:rPr>
                <w:rFonts w:ascii="仿宋" w:hAnsi="仿宋" w:eastAsia="仿宋" w:cs="仿宋"/>
                <w:color w:val="auto"/>
                <w:sz w:val="24"/>
              </w:rPr>
            </w:pPr>
            <w:r>
              <w:rPr>
                <w:rFonts w:hint="eastAsia" w:ascii="仿宋" w:hAnsi="仿宋" w:eastAsia="仿宋" w:cs="仿宋"/>
                <w:color w:val="auto"/>
                <w:sz w:val="24"/>
              </w:rPr>
              <w:t>规    章</w:t>
            </w:r>
          </w:p>
        </w:tc>
        <w:tc>
          <w:tcPr>
            <w:tcW w:w="2460" w:type="dxa"/>
            <w:shd w:val="clear" w:color="auto" w:fill="auto"/>
          </w:tcPr>
          <w:p>
            <w:pPr>
              <w:spacing w:line="460" w:lineRule="exact"/>
              <w:jc w:val="left"/>
              <w:rPr>
                <w:rFonts w:hint="eastAsia" w:ascii="仿宋" w:hAnsi="仿宋" w:eastAsia="仿宋" w:cs="仿宋"/>
                <w:color w:val="auto"/>
                <w:szCs w:val="21"/>
                <w:lang w:eastAsia="zh-CN"/>
              </w:rPr>
            </w:pPr>
            <w:r>
              <w:rPr>
                <w:rFonts w:hint="eastAsia" w:ascii="仿宋" w:hAnsi="仿宋" w:eastAsia="仿宋" w:cs="仿宋"/>
                <w:color w:val="auto"/>
                <w:szCs w:val="21"/>
                <w:lang w:val="en-US" w:eastAsia="zh-CN"/>
              </w:rPr>
              <w:t>0</w:t>
            </w:r>
          </w:p>
        </w:tc>
        <w:tc>
          <w:tcPr>
            <w:tcW w:w="2025" w:type="dxa"/>
            <w:shd w:val="clear" w:color="auto" w:fill="auto"/>
          </w:tcPr>
          <w:p>
            <w:pPr>
              <w:spacing w:line="460" w:lineRule="exact"/>
              <w:jc w:val="left"/>
              <w:rPr>
                <w:rFonts w:hint="eastAsia" w:ascii="仿宋" w:hAnsi="仿宋" w:eastAsia="仿宋" w:cs="仿宋"/>
                <w:color w:val="auto"/>
                <w:szCs w:val="21"/>
                <w:lang w:eastAsia="zh-CN"/>
              </w:rPr>
            </w:pPr>
            <w:r>
              <w:rPr>
                <w:rFonts w:hint="eastAsia" w:ascii="仿宋" w:hAnsi="仿宋" w:eastAsia="仿宋" w:cs="仿宋"/>
                <w:color w:val="auto"/>
                <w:szCs w:val="21"/>
                <w:lang w:val="en-US" w:eastAsia="zh-CN"/>
              </w:rPr>
              <w:t>0</w:t>
            </w:r>
          </w:p>
        </w:tc>
        <w:tc>
          <w:tcPr>
            <w:tcW w:w="2295" w:type="dxa"/>
            <w:shd w:val="clear" w:color="auto" w:fill="auto"/>
          </w:tcPr>
          <w:p>
            <w:pPr>
              <w:spacing w:line="460" w:lineRule="exact"/>
              <w:jc w:val="left"/>
              <w:rPr>
                <w:rFonts w:hint="eastAsia" w:ascii="仿宋" w:hAnsi="仿宋" w:eastAsia="仿宋" w:cs="仿宋"/>
                <w:color w:val="auto"/>
                <w:szCs w:val="21"/>
                <w:lang w:eastAsia="zh-CN"/>
              </w:rPr>
            </w:pPr>
            <w:r>
              <w:rPr>
                <w:rFonts w:hint="eastAsia" w:ascii="仿宋" w:hAnsi="仿宋" w:eastAsia="仿宋" w:cs="仿宋"/>
                <w:color w:val="auto"/>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shd w:val="clear" w:color="auto" w:fill="auto"/>
          </w:tcPr>
          <w:p>
            <w:pPr>
              <w:spacing w:line="460" w:lineRule="exact"/>
              <w:jc w:val="center"/>
              <w:rPr>
                <w:rFonts w:ascii="仿宋" w:hAnsi="仿宋" w:eastAsia="仿宋" w:cs="仿宋"/>
                <w:color w:val="auto"/>
                <w:sz w:val="24"/>
              </w:rPr>
            </w:pPr>
            <w:r>
              <w:rPr>
                <w:rFonts w:hint="eastAsia" w:ascii="仿宋" w:hAnsi="仿宋" w:eastAsia="仿宋" w:cs="仿宋"/>
                <w:color w:val="auto"/>
                <w:sz w:val="24"/>
              </w:rPr>
              <w:t>规范性文件</w:t>
            </w:r>
          </w:p>
        </w:tc>
        <w:tc>
          <w:tcPr>
            <w:tcW w:w="2460" w:type="dxa"/>
            <w:shd w:val="clear" w:color="auto" w:fill="auto"/>
          </w:tcPr>
          <w:p>
            <w:pPr>
              <w:spacing w:line="460" w:lineRule="exact"/>
              <w:jc w:val="left"/>
              <w:rPr>
                <w:rFonts w:hint="eastAsia" w:ascii="仿宋" w:hAnsi="仿宋" w:eastAsia="仿宋" w:cs="仿宋"/>
                <w:color w:val="auto"/>
                <w:szCs w:val="21"/>
                <w:lang w:eastAsia="zh-CN"/>
              </w:rPr>
            </w:pPr>
            <w:r>
              <w:rPr>
                <w:rFonts w:hint="eastAsia" w:ascii="仿宋" w:hAnsi="仿宋" w:eastAsia="仿宋" w:cs="仿宋"/>
                <w:color w:val="auto"/>
                <w:szCs w:val="21"/>
                <w:lang w:val="en-US" w:eastAsia="zh-CN"/>
              </w:rPr>
              <w:t>0</w:t>
            </w:r>
          </w:p>
        </w:tc>
        <w:tc>
          <w:tcPr>
            <w:tcW w:w="2025" w:type="dxa"/>
            <w:shd w:val="clear" w:color="auto" w:fill="auto"/>
          </w:tcPr>
          <w:p>
            <w:pPr>
              <w:spacing w:line="460" w:lineRule="exact"/>
              <w:jc w:val="left"/>
              <w:rPr>
                <w:rFonts w:hint="eastAsia" w:ascii="仿宋" w:hAnsi="仿宋" w:eastAsia="仿宋" w:cs="仿宋"/>
                <w:color w:val="auto"/>
                <w:szCs w:val="21"/>
                <w:lang w:eastAsia="zh-CN"/>
              </w:rPr>
            </w:pPr>
            <w:r>
              <w:rPr>
                <w:rFonts w:hint="eastAsia" w:ascii="仿宋" w:hAnsi="仿宋" w:eastAsia="仿宋" w:cs="仿宋"/>
                <w:color w:val="auto"/>
                <w:szCs w:val="21"/>
                <w:lang w:val="en-US" w:eastAsia="zh-CN"/>
              </w:rPr>
              <w:t>0</w:t>
            </w:r>
          </w:p>
        </w:tc>
        <w:tc>
          <w:tcPr>
            <w:tcW w:w="2295" w:type="dxa"/>
            <w:shd w:val="clear" w:color="auto" w:fill="auto"/>
          </w:tcPr>
          <w:p>
            <w:pPr>
              <w:spacing w:line="460" w:lineRule="exact"/>
              <w:jc w:val="left"/>
              <w:rPr>
                <w:rFonts w:hint="eastAsia" w:ascii="仿宋" w:hAnsi="仿宋" w:eastAsia="仿宋" w:cs="仿宋"/>
                <w:color w:val="auto"/>
                <w:szCs w:val="21"/>
                <w:lang w:eastAsia="zh-CN"/>
              </w:rPr>
            </w:pPr>
            <w:r>
              <w:rPr>
                <w:rFonts w:hint="eastAsia" w:ascii="仿宋" w:hAnsi="仿宋" w:eastAsia="仿宋" w:cs="仿宋"/>
                <w:color w:val="auto"/>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84" w:type="dxa"/>
            <w:gridSpan w:val="4"/>
            <w:shd w:val="clear" w:color="auto" w:fill="auto"/>
          </w:tcPr>
          <w:p>
            <w:pPr>
              <w:spacing w:line="460" w:lineRule="exact"/>
              <w:jc w:val="center"/>
              <w:rPr>
                <w:rFonts w:ascii="仿宋" w:hAnsi="仿宋" w:eastAsia="仿宋" w:cs="仿宋"/>
                <w:color w:val="auto"/>
                <w:sz w:val="24"/>
              </w:rPr>
            </w:pPr>
            <w:r>
              <w:rPr>
                <w:rFonts w:hint="eastAsia" w:ascii="仿宋" w:hAnsi="仿宋" w:eastAsia="仿宋" w:cs="仿宋"/>
                <w:color w:val="auto"/>
                <w:sz w:val="24"/>
              </w:rPr>
              <w:t>第二十条第（五）项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shd w:val="clear" w:color="auto" w:fill="auto"/>
          </w:tcPr>
          <w:p>
            <w:pPr>
              <w:spacing w:line="460" w:lineRule="exact"/>
              <w:jc w:val="center"/>
              <w:rPr>
                <w:rFonts w:ascii="仿宋" w:hAnsi="仿宋" w:eastAsia="仿宋" w:cs="仿宋"/>
                <w:color w:val="auto"/>
                <w:sz w:val="24"/>
              </w:rPr>
            </w:pPr>
            <w:r>
              <w:rPr>
                <w:rFonts w:hint="eastAsia" w:ascii="仿宋" w:hAnsi="仿宋" w:eastAsia="仿宋" w:cs="仿宋"/>
                <w:color w:val="auto"/>
                <w:sz w:val="24"/>
              </w:rPr>
              <w:t>信息内容</w:t>
            </w:r>
          </w:p>
        </w:tc>
        <w:tc>
          <w:tcPr>
            <w:tcW w:w="2460" w:type="dxa"/>
            <w:shd w:val="clear" w:color="auto" w:fill="auto"/>
          </w:tcPr>
          <w:p>
            <w:pPr>
              <w:spacing w:line="460" w:lineRule="exact"/>
              <w:jc w:val="center"/>
              <w:rPr>
                <w:rFonts w:ascii="仿宋" w:hAnsi="仿宋" w:eastAsia="仿宋" w:cs="仿宋"/>
                <w:color w:val="auto"/>
                <w:sz w:val="24"/>
              </w:rPr>
            </w:pPr>
            <w:r>
              <w:rPr>
                <w:rFonts w:hint="eastAsia" w:ascii="仿宋" w:hAnsi="仿宋" w:eastAsia="仿宋" w:cs="仿宋"/>
                <w:color w:val="auto"/>
                <w:sz w:val="24"/>
              </w:rPr>
              <w:t>上一年项目数量</w:t>
            </w:r>
          </w:p>
        </w:tc>
        <w:tc>
          <w:tcPr>
            <w:tcW w:w="2025" w:type="dxa"/>
            <w:shd w:val="clear" w:color="auto" w:fill="auto"/>
          </w:tcPr>
          <w:p>
            <w:pPr>
              <w:spacing w:line="460" w:lineRule="exact"/>
              <w:jc w:val="center"/>
              <w:rPr>
                <w:rFonts w:ascii="仿宋" w:hAnsi="仿宋" w:eastAsia="仿宋" w:cs="仿宋"/>
                <w:color w:val="auto"/>
                <w:sz w:val="24"/>
              </w:rPr>
            </w:pPr>
            <w:r>
              <w:rPr>
                <w:rFonts w:hint="eastAsia" w:ascii="仿宋" w:hAnsi="仿宋" w:eastAsia="仿宋" w:cs="仿宋"/>
                <w:color w:val="auto"/>
                <w:sz w:val="24"/>
              </w:rPr>
              <w:t>本年增/减</w:t>
            </w:r>
          </w:p>
        </w:tc>
        <w:tc>
          <w:tcPr>
            <w:tcW w:w="2295" w:type="dxa"/>
            <w:shd w:val="clear" w:color="auto" w:fill="auto"/>
          </w:tcPr>
          <w:p>
            <w:pPr>
              <w:spacing w:line="460" w:lineRule="exact"/>
              <w:jc w:val="center"/>
              <w:rPr>
                <w:rFonts w:ascii="仿宋" w:hAnsi="仿宋" w:eastAsia="仿宋" w:cs="仿宋"/>
                <w:color w:val="auto"/>
                <w:sz w:val="24"/>
              </w:rPr>
            </w:pPr>
            <w:r>
              <w:rPr>
                <w:rFonts w:hint="eastAsia" w:ascii="仿宋" w:hAnsi="仿宋" w:eastAsia="仿宋" w:cs="仿宋"/>
                <w:color w:val="auto"/>
                <w:sz w:val="24"/>
              </w:rPr>
              <w:t>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shd w:val="clear" w:color="auto" w:fill="auto"/>
          </w:tcPr>
          <w:p>
            <w:pPr>
              <w:spacing w:line="460" w:lineRule="exact"/>
              <w:jc w:val="center"/>
              <w:rPr>
                <w:rFonts w:ascii="仿宋" w:hAnsi="仿宋" w:eastAsia="仿宋" w:cs="仿宋"/>
                <w:color w:val="auto"/>
                <w:sz w:val="24"/>
              </w:rPr>
            </w:pPr>
            <w:r>
              <w:rPr>
                <w:rFonts w:hint="eastAsia" w:ascii="仿宋" w:hAnsi="仿宋" w:eastAsia="仿宋" w:cs="仿宋"/>
                <w:color w:val="auto"/>
                <w:sz w:val="24"/>
              </w:rPr>
              <w:t>行政许可</w:t>
            </w:r>
          </w:p>
        </w:tc>
        <w:tc>
          <w:tcPr>
            <w:tcW w:w="2460" w:type="dxa"/>
            <w:shd w:val="clear" w:color="auto" w:fill="auto"/>
          </w:tcPr>
          <w:p>
            <w:pPr>
              <w:spacing w:line="460" w:lineRule="exact"/>
              <w:jc w:val="left"/>
              <w:rPr>
                <w:rFonts w:hint="eastAsia" w:ascii="仿宋" w:hAnsi="仿宋" w:eastAsia="仿宋" w:cs="仿宋"/>
                <w:color w:val="auto"/>
                <w:szCs w:val="21"/>
                <w:lang w:eastAsia="zh-CN"/>
              </w:rPr>
            </w:pPr>
            <w:r>
              <w:rPr>
                <w:rFonts w:hint="eastAsia" w:ascii="仿宋" w:hAnsi="仿宋" w:eastAsia="仿宋" w:cs="仿宋"/>
                <w:color w:val="auto"/>
                <w:szCs w:val="21"/>
                <w:lang w:val="en-US" w:eastAsia="zh-CN"/>
              </w:rPr>
              <w:t>0</w:t>
            </w:r>
          </w:p>
        </w:tc>
        <w:tc>
          <w:tcPr>
            <w:tcW w:w="2025" w:type="dxa"/>
            <w:shd w:val="clear" w:color="auto" w:fill="auto"/>
          </w:tcPr>
          <w:p>
            <w:pPr>
              <w:spacing w:line="460" w:lineRule="exact"/>
              <w:jc w:val="left"/>
              <w:rPr>
                <w:rFonts w:hint="eastAsia" w:ascii="仿宋" w:hAnsi="仿宋" w:eastAsia="仿宋" w:cs="仿宋"/>
                <w:color w:val="auto"/>
                <w:szCs w:val="21"/>
                <w:lang w:eastAsia="zh-CN"/>
              </w:rPr>
            </w:pPr>
            <w:r>
              <w:rPr>
                <w:rFonts w:hint="eastAsia" w:ascii="仿宋" w:hAnsi="仿宋" w:eastAsia="仿宋" w:cs="仿宋"/>
                <w:color w:val="auto"/>
                <w:szCs w:val="21"/>
                <w:lang w:val="en-US" w:eastAsia="zh-CN"/>
              </w:rPr>
              <w:t>0</w:t>
            </w:r>
          </w:p>
        </w:tc>
        <w:tc>
          <w:tcPr>
            <w:tcW w:w="2295" w:type="dxa"/>
            <w:shd w:val="clear" w:color="auto" w:fill="auto"/>
          </w:tcPr>
          <w:p>
            <w:pPr>
              <w:spacing w:line="460" w:lineRule="exact"/>
              <w:jc w:val="left"/>
              <w:rPr>
                <w:rFonts w:hint="eastAsia" w:ascii="仿宋" w:hAnsi="仿宋" w:eastAsia="仿宋" w:cs="仿宋"/>
                <w:color w:val="auto"/>
                <w:szCs w:val="21"/>
                <w:lang w:eastAsia="zh-CN"/>
              </w:rPr>
            </w:pPr>
            <w:r>
              <w:rPr>
                <w:rFonts w:hint="eastAsia" w:ascii="仿宋" w:hAnsi="仿宋" w:eastAsia="仿宋" w:cs="仿宋"/>
                <w:color w:val="auto"/>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shd w:val="clear" w:color="auto" w:fill="auto"/>
          </w:tcPr>
          <w:p>
            <w:pPr>
              <w:spacing w:line="460" w:lineRule="exact"/>
              <w:jc w:val="center"/>
              <w:rPr>
                <w:rFonts w:ascii="仿宋" w:hAnsi="仿宋" w:eastAsia="仿宋" w:cs="仿宋"/>
                <w:color w:val="auto"/>
                <w:sz w:val="24"/>
              </w:rPr>
            </w:pPr>
            <w:r>
              <w:rPr>
                <w:rFonts w:hint="eastAsia" w:ascii="仿宋" w:hAnsi="仿宋" w:eastAsia="仿宋" w:cs="仿宋"/>
                <w:color w:val="auto"/>
                <w:sz w:val="24"/>
              </w:rPr>
              <w:t>其他对外管理服务事项</w:t>
            </w:r>
          </w:p>
        </w:tc>
        <w:tc>
          <w:tcPr>
            <w:tcW w:w="2460" w:type="dxa"/>
            <w:shd w:val="clear" w:color="auto" w:fill="auto"/>
          </w:tcPr>
          <w:p>
            <w:pPr>
              <w:spacing w:line="460" w:lineRule="exact"/>
              <w:jc w:val="left"/>
              <w:rPr>
                <w:rFonts w:hint="eastAsia" w:ascii="仿宋" w:hAnsi="仿宋" w:eastAsia="仿宋" w:cs="仿宋"/>
                <w:color w:val="auto"/>
                <w:szCs w:val="21"/>
                <w:lang w:eastAsia="zh-CN"/>
              </w:rPr>
            </w:pPr>
            <w:r>
              <w:rPr>
                <w:rFonts w:hint="eastAsia" w:ascii="仿宋" w:hAnsi="仿宋" w:eastAsia="仿宋" w:cs="仿宋"/>
                <w:color w:val="auto"/>
                <w:szCs w:val="21"/>
                <w:lang w:val="en-US" w:eastAsia="zh-CN"/>
              </w:rPr>
              <w:t>0</w:t>
            </w:r>
          </w:p>
        </w:tc>
        <w:tc>
          <w:tcPr>
            <w:tcW w:w="2025" w:type="dxa"/>
            <w:shd w:val="clear" w:color="auto" w:fill="auto"/>
          </w:tcPr>
          <w:p>
            <w:pPr>
              <w:spacing w:line="460" w:lineRule="exact"/>
              <w:jc w:val="left"/>
              <w:rPr>
                <w:rFonts w:hint="eastAsia" w:ascii="仿宋" w:hAnsi="仿宋" w:eastAsia="仿宋" w:cs="仿宋"/>
                <w:color w:val="auto"/>
                <w:szCs w:val="21"/>
                <w:lang w:eastAsia="zh-CN"/>
              </w:rPr>
            </w:pPr>
            <w:r>
              <w:rPr>
                <w:rFonts w:hint="eastAsia" w:ascii="仿宋" w:hAnsi="仿宋" w:eastAsia="仿宋" w:cs="仿宋"/>
                <w:color w:val="auto"/>
                <w:szCs w:val="21"/>
                <w:lang w:val="en-US" w:eastAsia="zh-CN"/>
              </w:rPr>
              <w:t>0</w:t>
            </w:r>
          </w:p>
        </w:tc>
        <w:tc>
          <w:tcPr>
            <w:tcW w:w="2295" w:type="dxa"/>
            <w:shd w:val="clear" w:color="auto" w:fill="auto"/>
          </w:tcPr>
          <w:p>
            <w:pPr>
              <w:spacing w:line="460" w:lineRule="exact"/>
              <w:jc w:val="left"/>
              <w:rPr>
                <w:rFonts w:hint="eastAsia" w:ascii="仿宋" w:hAnsi="仿宋" w:eastAsia="仿宋" w:cs="仿宋"/>
                <w:color w:val="auto"/>
                <w:szCs w:val="21"/>
                <w:lang w:eastAsia="zh-CN"/>
              </w:rPr>
            </w:pPr>
            <w:r>
              <w:rPr>
                <w:rFonts w:hint="eastAsia" w:ascii="仿宋" w:hAnsi="仿宋" w:eastAsia="仿宋" w:cs="仿宋"/>
                <w:color w:val="auto"/>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84" w:type="dxa"/>
            <w:gridSpan w:val="4"/>
            <w:shd w:val="clear" w:color="auto" w:fill="auto"/>
          </w:tcPr>
          <w:p>
            <w:pPr>
              <w:spacing w:line="460" w:lineRule="exact"/>
              <w:jc w:val="center"/>
              <w:rPr>
                <w:rFonts w:ascii="仿宋" w:hAnsi="仿宋" w:eastAsia="仿宋" w:cs="仿宋"/>
                <w:color w:val="auto"/>
                <w:sz w:val="24"/>
              </w:rPr>
            </w:pPr>
            <w:r>
              <w:rPr>
                <w:rFonts w:hint="eastAsia" w:ascii="仿宋" w:hAnsi="仿宋" w:eastAsia="仿宋" w:cs="仿宋"/>
                <w:color w:val="auto"/>
                <w:sz w:val="24"/>
              </w:rPr>
              <w:t>第二十条第（六）项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shd w:val="clear" w:color="auto" w:fill="auto"/>
          </w:tcPr>
          <w:p>
            <w:pPr>
              <w:spacing w:line="460" w:lineRule="exact"/>
              <w:jc w:val="center"/>
              <w:rPr>
                <w:rFonts w:ascii="仿宋" w:hAnsi="仿宋" w:eastAsia="仿宋" w:cs="仿宋"/>
                <w:color w:val="auto"/>
                <w:sz w:val="24"/>
              </w:rPr>
            </w:pPr>
            <w:r>
              <w:rPr>
                <w:rFonts w:hint="eastAsia" w:ascii="仿宋" w:hAnsi="仿宋" w:eastAsia="仿宋" w:cs="仿宋"/>
                <w:color w:val="auto"/>
                <w:sz w:val="24"/>
              </w:rPr>
              <w:t>信息内容</w:t>
            </w:r>
          </w:p>
        </w:tc>
        <w:tc>
          <w:tcPr>
            <w:tcW w:w="2460" w:type="dxa"/>
            <w:shd w:val="clear" w:color="auto" w:fill="auto"/>
          </w:tcPr>
          <w:p>
            <w:pPr>
              <w:spacing w:line="460" w:lineRule="exact"/>
              <w:jc w:val="center"/>
              <w:rPr>
                <w:rFonts w:ascii="仿宋" w:hAnsi="仿宋" w:eastAsia="仿宋" w:cs="仿宋"/>
                <w:color w:val="auto"/>
                <w:sz w:val="24"/>
              </w:rPr>
            </w:pPr>
            <w:r>
              <w:rPr>
                <w:rFonts w:hint="eastAsia" w:ascii="仿宋" w:hAnsi="仿宋" w:eastAsia="仿宋" w:cs="仿宋"/>
                <w:color w:val="auto"/>
                <w:sz w:val="24"/>
              </w:rPr>
              <w:t>上一年项目数量</w:t>
            </w:r>
          </w:p>
        </w:tc>
        <w:tc>
          <w:tcPr>
            <w:tcW w:w="2025" w:type="dxa"/>
            <w:shd w:val="clear" w:color="auto" w:fill="auto"/>
          </w:tcPr>
          <w:p>
            <w:pPr>
              <w:spacing w:line="460" w:lineRule="exact"/>
              <w:jc w:val="center"/>
              <w:rPr>
                <w:rFonts w:ascii="仿宋" w:hAnsi="仿宋" w:eastAsia="仿宋" w:cs="仿宋"/>
                <w:color w:val="auto"/>
                <w:sz w:val="24"/>
              </w:rPr>
            </w:pPr>
            <w:r>
              <w:rPr>
                <w:rFonts w:hint="eastAsia" w:ascii="仿宋" w:hAnsi="仿宋" w:eastAsia="仿宋" w:cs="仿宋"/>
                <w:color w:val="auto"/>
                <w:sz w:val="24"/>
              </w:rPr>
              <w:t>本年增/减</w:t>
            </w:r>
          </w:p>
        </w:tc>
        <w:tc>
          <w:tcPr>
            <w:tcW w:w="2295" w:type="dxa"/>
            <w:shd w:val="clear" w:color="auto" w:fill="auto"/>
          </w:tcPr>
          <w:p>
            <w:pPr>
              <w:spacing w:line="460" w:lineRule="exact"/>
              <w:jc w:val="center"/>
              <w:rPr>
                <w:rFonts w:ascii="仿宋" w:hAnsi="仿宋" w:eastAsia="仿宋" w:cs="仿宋"/>
                <w:color w:val="auto"/>
                <w:sz w:val="24"/>
              </w:rPr>
            </w:pPr>
            <w:r>
              <w:rPr>
                <w:rFonts w:hint="eastAsia" w:ascii="仿宋" w:hAnsi="仿宋" w:eastAsia="仿宋" w:cs="仿宋"/>
                <w:color w:val="auto"/>
                <w:sz w:val="24"/>
              </w:rPr>
              <w:t>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shd w:val="clear" w:color="auto" w:fill="auto"/>
          </w:tcPr>
          <w:p>
            <w:pPr>
              <w:spacing w:line="460" w:lineRule="exact"/>
              <w:jc w:val="center"/>
              <w:rPr>
                <w:rFonts w:ascii="仿宋" w:hAnsi="仿宋" w:eastAsia="仿宋" w:cs="仿宋"/>
                <w:color w:val="auto"/>
                <w:sz w:val="24"/>
              </w:rPr>
            </w:pPr>
            <w:r>
              <w:rPr>
                <w:rFonts w:hint="eastAsia" w:ascii="仿宋" w:hAnsi="仿宋" w:eastAsia="仿宋" w:cs="仿宋"/>
                <w:color w:val="auto"/>
                <w:sz w:val="24"/>
              </w:rPr>
              <w:t>行政处罚</w:t>
            </w:r>
          </w:p>
        </w:tc>
        <w:tc>
          <w:tcPr>
            <w:tcW w:w="2460" w:type="dxa"/>
            <w:shd w:val="clear" w:color="auto" w:fill="auto"/>
          </w:tcPr>
          <w:p>
            <w:pPr>
              <w:spacing w:line="460" w:lineRule="exact"/>
              <w:jc w:val="left"/>
              <w:rPr>
                <w:rFonts w:hint="eastAsia" w:ascii="仿宋" w:hAnsi="仿宋" w:eastAsia="仿宋" w:cs="仿宋"/>
                <w:color w:val="auto"/>
                <w:szCs w:val="21"/>
                <w:lang w:eastAsia="zh-CN"/>
              </w:rPr>
            </w:pPr>
            <w:r>
              <w:rPr>
                <w:rFonts w:hint="eastAsia" w:ascii="仿宋" w:hAnsi="仿宋" w:eastAsia="仿宋" w:cs="仿宋"/>
                <w:color w:val="auto"/>
                <w:szCs w:val="21"/>
                <w:lang w:val="en-US" w:eastAsia="zh-CN"/>
              </w:rPr>
              <w:t>0</w:t>
            </w:r>
          </w:p>
        </w:tc>
        <w:tc>
          <w:tcPr>
            <w:tcW w:w="2025" w:type="dxa"/>
            <w:shd w:val="clear" w:color="auto" w:fill="auto"/>
          </w:tcPr>
          <w:p>
            <w:pPr>
              <w:spacing w:line="460" w:lineRule="exact"/>
              <w:jc w:val="left"/>
              <w:rPr>
                <w:rFonts w:hint="eastAsia" w:ascii="仿宋" w:hAnsi="仿宋" w:eastAsia="仿宋" w:cs="仿宋"/>
                <w:color w:val="auto"/>
                <w:szCs w:val="21"/>
                <w:lang w:eastAsia="zh-CN"/>
              </w:rPr>
            </w:pPr>
            <w:r>
              <w:rPr>
                <w:rFonts w:hint="eastAsia" w:ascii="仿宋" w:hAnsi="仿宋" w:eastAsia="仿宋" w:cs="仿宋"/>
                <w:color w:val="auto"/>
                <w:szCs w:val="21"/>
                <w:lang w:val="en-US" w:eastAsia="zh-CN"/>
              </w:rPr>
              <w:t>0</w:t>
            </w:r>
          </w:p>
        </w:tc>
        <w:tc>
          <w:tcPr>
            <w:tcW w:w="2295" w:type="dxa"/>
            <w:shd w:val="clear" w:color="auto" w:fill="auto"/>
          </w:tcPr>
          <w:p>
            <w:pPr>
              <w:spacing w:line="460" w:lineRule="exact"/>
              <w:jc w:val="left"/>
              <w:rPr>
                <w:rFonts w:hint="eastAsia" w:ascii="仿宋" w:hAnsi="仿宋" w:eastAsia="仿宋" w:cs="仿宋"/>
                <w:color w:val="auto"/>
                <w:szCs w:val="21"/>
                <w:lang w:eastAsia="zh-CN"/>
              </w:rPr>
            </w:pPr>
            <w:r>
              <w:rPr>
                <w:rFonts w:hint="eastAsia" w:ascii="仿宋" w:hAnsi="仿宋" w:eastAsia="仿宋" w:cs="仿宋"/>
                <w:color w:val="auto"/>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shd w:val="clear" w:color="auto" w:fill="auto"/>
          </w:tcPr>
          <w:p>
            <w:pPr>
              <w:spacing w:line="460" w:lineRule="exact"/>
              <w:jc w:val="center"/>
              <w:rPr>
                <w:rFonts w:ascii="仿宋" w:hAnsi="仿宋" w:eastAsia="仿宋" w:cs="仿宋"/>
                <w:color w:val="auto"/>
                <w:sz w:val="24"/>
              </w:rPr>
            </w:pPr>
            <w:r>
              <w:rPr>
                <w:rFonts w:hint="eastAsia" w:ascii="仿宋" w:hAnsi="仿宋" w:eastAsia="仿宋" w:cs="仿宋"/>
                <w:color w:val="auto"/>
                <w:sz w:val="24"/>
              </w:rPr>
              <w:t>行政强制</w:t>
            </w:r>
          </w:p>
        </w:tc>
        <w:tc>
          <w:tcPr>
            <w:tcW w:w="2460" w:type="dxa"/>
            <w:shd w:val="clear" w:color="auto" w:fill="auto"/>
          </w:tcPr>
          <w:p>
            <w:pPr>
              <w:spacing w:line="460" w:lineRule="exact"/>
              <w:jc w:val="left"/>
              <w:rPr>
                <w:rFonts w:hint="eastAsia" w:ascii="仿宋" w:hAnsi="仿宋" w:eastAsia="仿宋" w:cs="仿宋"/>
                <w:color w:val="auto"/>
                <w:szCs w:val="21"/>
                <w:lang w:eastAsia="zh-CN"/>
              </w:rPr>
            </w:pPr>
            <w:r>
              <w:rPr>
                <w:rFonts w:hint="eastAsia" w:ascii="仿宋" w:hAnsi="仿宋" w:eastAsia="仿宋" w:cs="仿宋"/>
                <w:color w:val="auto"/>
                <w:szCs w:val="21"/>
                <w:lang w:val="en-US" w:eastAsia="zh-CN"/>
              </w:rPr>
              <w:t>0</w:t>
            </w:r>
          </w:p>
        </w:tc>
        <w:tc>
          <w:tcPr>
            <w:tcW w:w="2025" w:type="dxa"/>
            <w:shd w:val="clear" w:color="auto" w:fill="auto"/>
          </w:tcPr>
          <w:p>
            <w:pPr>
              <w:spacing w:line="460" w:lineRule="exact"/>
              <w:jc w:val="left"/>
              <w:rPr>
                <w:rFonts w:hint="eastAsia" w:ascii="仿宋" w:hAnsi="仿宋" w:eastAsia="仿宋" w:cs="仿宋"/>
                <w:color w:val="auto"/>
                <w:szCs w:val="21"/>
                <w:lang w:eastAsia="zh-CN"/>
              </w:rPr>
            </w:pPr>
            <w:r>
              <w:rPr>
                <w:rFonts w:hint="eastAsia" w:ascii="仿宋" w:hAnsi="仿宋" w:eastAsia="仿宋" w:cs="仿宋"/>
                <w:color w:val="auto"/>
                <w:szCs w:val="21"/>
                <w:lang w:val="en-US" w:eastAsia="zh-CN"/>
              </w:rPr>
              <w:t>0</w:t>
            </w:r>
          </w:p>
        </w:tc>
        <w:tc>
          <w:tcPr>
            <w:tcW w:w="2295" w:type="dxa"/>
            <w:shd w:val="clear" w:color="auto" w:fill="auto"/>
          </w:tcPr>
          <w:p>
            <w:pPr>
              <w:spacing w:line="460" w:lineRule="exact"/>
              <w:jc w:val="left"/>
              <w:rPr>
                <w:rFonts w:hint="eastAsia" w:ascii="仿宋" w:hAnsi="仿宋" w:eastAsia="仿宋" w:cs="仿宋"/>
                <w:color w:val="auto"/>
                <w:szCs w:val="21"/>
                <w:lang w:eastAsia="zh-CN"/>
              </w:rPr>
            </w:pPr>
            <w:r>
              <w:rPr>
                <w:rFonts w:hint="eastAsia" w:ascii="仿宋" w:hAnsi="仿宋" w:eastAsia="仿宋" w:cs="仿宋"/>
                <w:color w:val="auto"/>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84" w:type="dxa"/>
            <w:gridSpan w:val="4"/>
            <w:shd w:val="clear" w:color="auto" w:fill="auto"/>
          </w:tcPr>
          <w:p>
            <w:pPr>
              <w:spacing w:line="460" w:lineRule="exact"/>
              <w:jc w:val="center"/>
              <w:rPr>
                <w:rFonts w:ascii="仿宋" w:hAnsi="仿宋" w:eastAsia="仿宋" w:cs="仿宋"/>
                <w:color w:val="auto"/>
                <w:sz w:val="24"/>
              </w:rPr>
            </w:pPr>
            <w:r>
              <w:rPr>
                <w:rFonts w:hint="eastAsia" w:ascii="仿宋" w:hAnsi="仿宋" w:eastAsia="仿宋" w:cs="仿宋"/>
                <w:color w:val="auto"/>
                <w:sz w:val="24"/>
              </w:rPr>
              <w:t>第二十条第（八）项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shd w:val="clear" w:color="auto" w:fill="auto"/>
          </w:tcPr>
          <w:p>
            <w:pPr>
              <w:spacing w:line="460" w:lineRule="exact"/>
              <w:jc w:val="center"/>
              <w:rPr>
                <w:rFonts w:ascii="仿宋" w:hAnsi="仿宋" w:eastAsia="仿宋" w:cs="仿宋"/>
                <w:color w:val="auto"/>
                <w:sz w:val="24"/>
              </w:rPr>
            </w:pPr>
            <w:r>
              <w:rPr>
                <w:rFonts w:hint="eastAsia" w:ascii="仿宋" w:hAnsi="仿宋" w:eastAsia="仿宋" w:cs="仿宋"/>
                <w:color w:val="auto"/>
                <w:sz w:val="24"/>
              </w:rPr>
              <w:t>信息内容</w:t>
            </w:r>
          </w:p>
        </w:tc>
        <w:tc>
          <w:tcPr>
            <w:tcW w:w="2460" w:type="dxa"/>
            <w:shd w:val="clear" w:color="auto" w:fill="auto"/>
          </w:tcPr>
          <w:p>
            <w:pPr>
              <w:spacing w:line="460" w:lineRule="exact"/>
              <w:jc w:val="center"/>
              <w:rPr>
                <w:rFonts w:ascii="仿宋" w:hAnsi="仿宋" w:eastAsia="仿宋" w:cs="仿宋"/>
                <w:color w:val="auto"/>
                <w:sz w:val="24"/>
              </w:rPr>
            </w:pPr>
            <w:r>
              <w:rPr>
                <w:rFonts w:hint="eastAsia" w:ascii="仿宋" w:hAnsi="仿宋" w:eastAsia="仿宋" w:cs="仿宋"/>
                <w:color w:val="auto"/>
                <w:sz w:val="24"/>
              </w:rPr>
              <w:t>上一年项目数量</w:t>
            </w:r>
          </w:p>
        </w:tc>
        <w:tc>
          <w:tcPr>
            <w:tcW w:w="4320" w:type="dxa"/>
            <w:gridSpan w:val="2"/>
            <w:shd w:val="clear" w:color="auto" w:fill="auto"/>
          </w:tcPr>
          <w:p>
            <w:pPr>
              <w:spacing w:line="460" w:lineRule="exact"/>
              <w:jc w:val="center"/>
              <w:rPr>
                <w:rFonts w:ascii="仿宋" w:hAnsi="仿宋" w:eastAsia="仿宋" w:cs="仿宋"/>
                <w:color w:val="auto"/>
                <w:sz w:val="24"/>
              </w:rPr>
            </w:pPr>
            <w:r>
              <w:rPr>
                <w:rFonts w:hint="eastAsia" w:ascii="仿宋" w:hAnsi="仿宋" w:eastAsia="仿宋" w:cs="仿宋"/>
                <w:color w:val="auto"/>
                <w:sz w:val="24"/>
              </w:rPr>
              <w:t>本年增/减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shd w:val="clear" w:color="auto" w:fill="auto"/>
          </w:tcPr>
          <w:p>
            <w:pPr>
              <w:spacing w:line="460" w:lineRule="exact"/>
              <w:jc w:val="center"/>
              <w:rPr>
                <w:rFonts w:ascii="仿宋" w:hAnsi="仿宋" w:eastAsia="仿宋" w:cs="仿宋"/>
                <w:color w:val="auto"/>
                <w:sz w:val="24"/>
              </w:rPr>
            </w:pPr>
            <w:r>
              <w:rPr>
                <w:rFonts w:hint="eastAsia" w:ascii="仿宋" w:hAnsi="仿宋" w:eastAsia="仿宋" w:cs="仿宋"/>
                <w:color w:val="auto"/>
                <w:sz w:val="24"/>
              </w:rPr>
              <w:t>行政事业性收费</w:t>
            </w:r>
          </w:p>
        </w:tc>
        <w:tc>
          <w:tcPr>
            <w:tcW w:w="2460" w:type="dxa"/>
            <w:shd w:val="clear" w:color="auto" w:fill="auto"/>
          </w:tcPr>
          <w:p>
            <w:pPr>
              <w:spacing w:line="460" w:lineRule="exact"/>
              <w:jc w:val="left"/>
              <w:rPr>
                <w:rFonts w:hint="eastAsia" w:ascii="仿宋" w:hAnsi="仿宋" w:eastAsia="仿宋" w:cs="仿宋"/>
                <w:color w:val="auto"/>
                <w:szCs w:val="21"/>
                <w:lang w:eastAsia="zh-CN"/>
              </w:rPr>
            </w:pPr>
            <w:r>
              <w:rPr>
                <w:rFonts w:hint="eastAsia" w:ascii="仿宋" w:hAnsi="仿宋" w:eastAsia="仿宋" w:cs="仿宋"/>
                <w:color w:val="auto"/>
                <w:szCs w:val="21"/>
                <w:lang w:val="en-US" w:eastAsia="zh-CN"/>
              </w:rPr>
              <w:t>0</w:t>
            </w:r>
          </w:p>
        </w:tc>
        <w:tc>
          <w:tcPr>
            <w:tcW w:w="4320" w:type="dxa"/>
            <w:gridSpan w:val="2"/>
            <w:shd w:val="clear" w:color="auto" w:fill="auto"/>
          </w:tcPr>
          <w:p>
            <w:pPr>
              <w:spacing w:line="460" w:lineRule="exact"/>
              <w:jc w:val="left"/>
              <w:rPr>
                <w:rFonts w:hint="eastAsia" w:ascii="仿宋" w:hAnsi="仿宋" w:eastAsia="仿宋" w:cs="仿宋"/>
                <w:color w:val="auto"/>
                <w:szCs w:val="21"/>
                <w:lang w:eastAsia="zh-CN"/>
              </w:rPr>
            </w:pPr>
            <w:r>
              <w:rPr>
                <w:rFonts w:hint="eastAsia" w:ascii="仿宋" w:hAnsi="仿宋" w:eastAsia="仿宋" w:cs="仿宋"/>
                <w:color w:val="auto"/>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84" w:type="dxa"/>
            <w:gridSpan w:val="4"/>
            <w:shd w:val="clear" w:color="auto" w:fill="auto"/>
          </w:tcPr>
          <w:p>
            <w:pPr>
              <w:spacing w:line="460" w:lineRule="exact"/>
              <w:jc w:val="center"/>
              <w:rPr>
                <w:rFonts w:ascii="仿宋" w:hAnsi="仿宋" w:eastAsia="仿宋" w:cs="仿宋"/>
                <w:color w:val="auto"/>
                <w:sz w:val="24"/>
              </w:rPr>
            </w:pPr>
            <w:r>
              <w:rPr>
                <w:rFonts w:hint="eastAsia" w:ascii="仿宋" w:hAnsi="仿宋" w:eastAsia="仿宋" w:cs="仿宋"/>
                <w:color w:val="auto"/>
                <w:sz w:val="24"/>
              </w:rPr>
              <w:t>第二十条第（九）项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shd w:val="clear" w:color="auto" w:fill="auto"/>
          </w:tcPr>
          <w:p>
            <w:pPr>
              <w:spacing w:line="460" w:lineRule="exact"/>
              <w:jc w:val="center"/>
              <w:rPr>
                <w:rFonts w:ascii="仿宋" w:hAnsi="仿宋" w:eastAsia="仿宋" w:cs="仿宋"/>
                <w:color w:val="auto"/>
                <w:sz w:val="24"/>
              </w:rPr>
            </w:pPr>
            <w:r>
              <w:rPr>
                <w:rFonts w:hint="eastAsia" w:ascii="仿宋" w:hAnsi="仿宋" w:eastAsia="仿宋" w:cs="仿宋"/>
                <w:color w:val="auto"/>
                <w:sz w:val="24"/>
              </w:rPr>
              <w:t>信息内容</w:t>
            </w:r>
          </w:p>
        </w:tc>
        <w:tc>
          <w:tcPr>
            <w:tcW w:w="2460" w:type="dxa"/>
            <w:shd w:val="clear" w:color="auto" w:fill="auto"/>
          </w:tcPr>
          <w:p>
            <w:pPr>
              <w:spacing w:line="460" w:lineRule="exact"/>
              <w:jc w:val="center"/>
              <w:rPr>
                <w:rFonts w:ascii="仿宋" w:hAnsi="仿宋" w:eastAsia="仿宋" w:cs="仿宋"/>
                <w:color w:val="auto"/>
                <w:sz w:val="24"/>
              </w:rPr>
            </w:pPr>
            <w:r>
              <w:rPr>
                <w:rFonts w:hint="eastAsia" w:ascii="仿宋" w:hAnsi="仿宋" w:eastAsia="仿宋" w:cs="仿宋"/>
                <w:color w:val="auto"/>
                <w:sz w:val="24"/>
              </w:rPr>
              <w:t>采购项目数量</w:t>
            </w:r>
          </w:p>
        </w:tc>
        <w:tc>
          <w:tcPr>
            <w:tcW w:w="4320" w:type="dxa"/>
            <w:gridSpan w:val="2"/>
            <w:shd w:val="clear" w:color="auto" w:fill="auto"/>
          </w:tcPr>
          <w:p>
            <w:pPr>
              <w:spacing w:line="460" w:lineRule="exact"/>
              <w:jc w:val="center"/>
              <w:rPr>
                <w:rFonts w:ascii="仿宋" w:hAnsi="仿宋" w:eastAsia="仿宋" w:cs="仿宋"/>
                <w:color w:val="auto"/>
                <w:sz w:val="24"/>
              </w:rPr>
            </w:pPr>
            <w:r>
              <w:rPr>
                <w:rFonts w:hint="eastAsia" w:ascii="仿宋" w:hAnsi="仿宋" w:eastAsia="仿宋" w:cs="仿宋"/>
                <w:color w:val="auto"/>
                <w:sz w:val="24"/>
              </w:rPr>
              <w:t>采购总金额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shd w:val="clear" w:color="auto" w:fill="auto"/>
          </w:tcPr>
          <w:p>
            <w:pPr>
              <w:spacing w:line="460" w:lineRule="exact"/>
              <w:jc w:val="center"/>
              <w:rPr>
                <w:rFonts w:ascii="仿宋" w:hAnsi="仿宋" w:eastAsia="仿宋" w:cs="仿宋"/>
                <w:color w:val="auto"/>
                <w:sz w:val="24"/>
              </w:rPr>
            </w:pPr>
            <w:r>
              <w:rPr>
                <w:rFonts w:hint="eastAsia" w:ascii="仿宋" w:hAnsi="仿宋" w:eastAsia="仿宋" w:cs="仿宋"/>
                <w:color w:val="auto"/>
                <w:sz w:val="24"/>
              </w:rPr>
              <w:t>政府集中采购</w:t>
            </w:r>
          </w:p>
        </w:tc>
        <w:tc>
          <w:tcPr>
            <w:tcW w:w="2460" w:type="dxa"/>
            <w:shd w:val="clear" w:color="auto" w:fill="auto"/>
          </w:tcPr>
          <w:p>
            <w:pPr>
              <w:spacing w:line="460" w:lineRule="exact"/>
              <w:jc w:val="left"/>
              <w:rPr>
                <w:rFonts w:hint="eastAsia" w:ascii="仿宋" w:hAnsi="仿宋" w:eastAsia="仿宋" w:cs="仿宋"/>
                <w:color w:val="auto"/>
                <w:szCs w:val="21"/>
                <w:lang w:eastAsia="zh-CN"/>
              </w:rPr>
            </w:pPr>
            <w:r>
              <w:rPr>
                <w:rFonts w:hint="eastAsia" w:ascii="仿宋" w:hAnsi="仿宋" w:eastAsia="仿宋" w:cs="仿宋"/>
                <w:color w:val="auto"/>
                <w:szCs w:val="21"/>
                <w:lang w:val="en-US" w:eastAsia="zh-CN"/>
              </w:rPr>
              <w:t>0</w:t>
            </w:r>
          </w:p>
        </w:tc>
        <w:tc>
          <w:tcPr>
            <w:tcW w:w="4320" w:type="dxa"/>
            <w:gridSpan w:val="2"/>
            <w:shd w:val="clear" w:color="auto" w:fill="auto"/>
          </w:tcPr>
          <w:p>
            <w:pPr>
              <w:spacing w:line="460" w:lineRule="exact"/>
              <w:jc w:val="left"/>
              <w:rPr>
                <w:rFonts w:hint="eastAsia" w:ascii="仿宋" w:hAnsi="仿宋" w:eastAsia="仿宋" w:cs="仿宋"/>
                <w:color w:val="auto"/>
                <w:szCs w:val="21"/>
                <w:lang w:eastAsia="zh-CN"/>
              </w:rPr>
            </w:pPr>
            <w:r>
              <w:rPr>
                <w:rFonts w:hint="eastAsia" w:ascii="仿宋" w:hAnsi="仿宋" w:eastAsia="仿宋" w:cs="仿宋"/>
                <w:color w:val="auto"/>
                <w:szCs w:val="21"/>
                <w:lang w:val="en-US" w:eastAsia="zh-CN"/>
              </w:rPr>
              <w:t>0</w:t>
            </w:r>
          </w:p>
        </w:tc>
      </w:tr>
    </w:tbl>
    <w:p>
      <w:pPr>
        <w:spacing w:line="540" w:lineRule="exact"/>
        <w:rPr>
          <w:rFonts w:ascii="仿宋_GB2312" w:hAnsi="仿宋" w:eastAsia="仿宋_GB2312" w:cs="仿宋"/>
          <w:b/>
          <w:sz w:val="32"/>
          <w:szCs w:val="32"/>
        </w:rPr>
      </w:pPr>
    </w:p>
    <w:p>
      <w:pPr>
        <w:numPr>
          <w:ilvl w:val="0"/>
          <w:numId w:val="0"/>
        </w:numPr>
        <w:spacing w:line="540" w:lineRule="exact"/>
        <w:rPr>
          <w:rFonts w:hint="eastAsia" w:ascii="黑体" w:hAnsi="黑体" w:eastAsia="黑体" w:cs="黑体"/>
          <w:b w:val="0"/>
          <w:bCs/>
          <w:sz w:val="32"/>
          <w:szCs w:val="32"/>
        </w:rPr>
      </w:pPr>
      <w:r>
        <w:rPr>
          <w:rFonts w:hint="eastAsia" w:ascii="黑体" w:hAnsi="黑体" w:eastAsia="黑体" w:cs="黑体"/>
          <w:b w:val="0"/>
          <w:bCs/>
          <w:sz w:val="32"/>
          <w:szCs w:val="32"/>
          <w:lang w:eastAsia="zh-CN"/>
        </w:rPr>
        <w:t>三、</w:t>
      </w:r>
      <w:r>
        <w:rPr>
          <w:rFonts w:hint="eastAsia" w:ascii="黑体" w:hAnsi="黑体" w:eastAsia="黑体" w:cs="黑体"/>
          <w:b w:val="0"/>
          <w:bCs/>
          <w:sz w:val="32"/>
          <w:szCs w:val="32"/>
        </w:rPr>
        <w:t>收到和处理政府信息公开申请情况</w:t>
      </w:r>
    </w:p>
    <w:tbl>
      <w:tblPr>
        <w:tblStyle w:val="3"/>
        <w:tblW w:w="8200" w:type="dxa"/>
        <w:tblInd w:w="2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98"/>
        <w:gridCol w:w="1053"/>
        <w:gridCol w:w="1134"/>
        <w:gridCol w:w="972"/>
        <w:gridCol w:w="1080"/>
        <w:gridCol w:w="1110"/>
        <w:gridCol w:w="807"/>
        <w:gridCol w:w="4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98" w:type="dxa"/>
            <w:vMerge w:val="restart"/>
            <w:shd w:val="clear" w:color="auto" w:fill="auto"/>
            <w:vAlign w:val="center"/>
          </w:tcPr>
          <w:p>
            <w:pPr>
              <w:spacing w:line="300" w:lineRule="exact"/>
              <w:jc w:val="center"/>
              <w:rPr>
                <w:rFonts w:ascii="仿宋" w:hAnsi="仿宋" w:eastAsia="仿宋" w:cs="仿宋"/>
                <w:color w:val="auto"/>
                <w:sz w:val="24"/>
                <w:szCs w:val="24"/>
              </w:rPr>
            </w:pPr>
            <w:r>
              <w:rPr>
                <w:rFonts w:hint="eastAsia" w:ascii="仿宋" w:hAnsi="仿宋" w:eastAsia="仿宋" w:cs="仿宋"/>
                <w:color w:val="auto"/>
                <w:sz w:val="24"/>
                <w:szCs w:val="24"/>
              </w:rPr>
              <w:t>本列数据的勾稽关系为：第一项加第二项之和，等于第三项加第四项之和</w:t>
            </w:r>
          </w:p>
        </w:tc>
        <w:tc>
          <w:tcPr>
            <w:tcW w:w="6602" w:type="dxa"/>
            <w:gridSpan w:val="7"/>
            <w:shd w:val="clear" w:color="auto" w:fill="auto"/>
            <w:vAlign w:val="center"/>
          </w:tcPr>
          <w:p>
            <w:pPr>
              <w:spacing w:line="300" w:lineRule="exact"/>
              <w:jc w:val="center"/>
              <w:rPr>
                <w:rFonts w:ascii="仿宋" w:hAnsi="仿宋" w:eastAsia="仿宋" w:cs="仿宋"/>
                <w:sz w:val="24"/>
                <w:szCs w:val="24"/>
              </w:rPr>
            </w:pPr>
            <w:r>
              <w:rPr>
                <w:rFonts w:hint="eastAsia" w:ascii="仿宋" w:hAnsi="仿宋" w:eastAsia="仿宋" w:cs="仿宋"/>
                <w:sz w:val="24"/>
                <w:szCs w:val="24"/>
              </w:rPr>
              <w:t>申请人情况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98" w:type="dxa"/>
            <w:vMerge w:val="continue"/>
            <w:shd w:val="clear" w:color="auto" w:fill="auto"/>
            <w:vAlign w:val="center"/>
          </w:tcPr>
          <w:p>
            <w:pPr>
              <w:spacing w:line="300" w:lineRule="exact"/>
              <w:jc w:val="center"/>
              <w:rPr>
                <w:rFonts w:ascii="仿宋" w:hAnsi="仿宋" w:eastAsia="仿宋" w:cs="仿宋"/>
                <w:color w:val="auto"/>
                <w:sz w:val="24"/>
                <w:szCs w:val="24"/>
              </w:rPr>
            </w:pPr>
          </w:p>
        </w:tc>
        <w:tc>
          <w:tcPr>
            <w:tcW w:w="1053" w:type="dxa"/>
            <w:vMerge w:val="restart"/>
            <w:shd w:val="clear" w:color="auto" w:fill="auto"/>
            <w:vAlign w:val="center"/>
          </w:tcPr>
          <w:p>
            <w:pPr>
              <w:spacing w:line="300" w:lineRule="exact"/>
              <w:jc w:val="center"/>
              <w:rPr>
                <w:rFonts w:ascii="仿宋" w:hAnsi="仿宋" w:eastAsia="仿宋" w:cs="仿宋"/>
                <w:sz w:val="24"/>
                <w:szCs w:val="24"/>
              </w:rPr>
            </w:pPr>
            <w:r>
              <w:rPr>
                <w:rFonts w:hint="eastAsia" w:ascii="仿宋" w:hAnsi="仿宋" w:eastAsia="仿宋" w:cs="仿宋"/>
                <w:sz w:val="24"/>
                <w:szCs w:val="24"/>
              </w:rPr>
              <w:t>自然人</w:t>
            </w:r>
          </w:p>
        </w:tc>
        <w:tc>
          <w:tcPr>
            <w:tcW w:w="5103" w:type="dxa"/>
            <w:gridSpan w:val="5"/>
            <w:shd w:val="clear" w:color="auto" w:fill="auto"/>
            <w:vAlign w:val="center"/>
          </w:tcPr>
          <w:p>
            <w:pPr>
              <w:spacing w:line="300" w:lineRule="exact"/>
              <w:jc w:val="center"/>
              <w:rPr>
                <w:rFonts w:ascii="仿宋" w:hAnsi="仿宋" w:eastAsia="仿宋" w:cs="仿宋"/>
                <w:sz w:val="24"/>
                <w:szCs w:val="24"/>
              </w:rPr>
            </w:pPr>
            <w:r>
              <w:rPr>
                <w:rFonts w:hint="eastAsia" w:ascii="仿宋" w:hAnsi="仿宋" w:eastAsia="仿宋" w:cs="仿宋"/>
                <w:sz w:val="24"/>
                <w:szCs w:val="24"/>
              </w:rPr>
              <w:t>法人或其他组织</w:t>
            </w:r>
          </w:p>
        </w:tc>
        <w:tc>
          <w:tcPr>
            <w:tcW w:w="446" w:type="dxa"/>
            <w:vMerge w:val="restart"/>
            <w:shd w:val="clear" w:color="auto" w:fill="auto"/>
            <w:vAlign w:val="center"/>
          </w:tcPr>
          <w:p>
            <w:pPr>
              <w:spacing w:line="300" w:lineRule="exact"/>
              <w:jc w:val="center"/>
              <w:rPr>
                <w:rFonts w:ascii="仿宋" w:hAnsi="仿宋" w:eastAsia="仿宋" w:cs="仿宋"/>
                <w:sz w:val="24"/>
                <w:szCs w:val="24"/>
              </w:rPr>
            </w:pPr>
            <w:r>
              <w:rPr>
                <w:rFonts w:hint="eastAsia" w:ascii="仿宋" w:hAnsi="仿宋" w:eastAsia="仿宋" w:cs="仿宋"/>
                <w:sz w:val="24"/>
                <w:szCs w:val="24"/>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5" w:hRule="atLeast"/>
        </w:trPr>
        <w:tc>
          <w:tcPr>
            <w:tcW w:w="1598" w:type="dxa"/>
            <w:vMerge w:val="continue"/>
            <w:shd w:val="clear" w:color="auto" w:fill="auto"/>
            <w:vAlign w:val="center"/>
          </w:tcPr>
          <w:p>
            <w:pPr>
              <w:spacing w:line="300" w:lineRule="exact"/>
              <w:jc w:val="center"/>
              <w:rPr>
                <w:rFonts w:ascii="仿宋" w:hAnsi="仿宋" w:eastAsia="仿宋" w:cs="仿宋"/>
                <w:color w:val="auto"/>
                <w:sz w:val="24"/>
                <w:szCs w:val="24"/>
              </w:rPr>
            </w:pPr>
          </w:p>
        </w:tc>
        <w:tc>
          <w:tcPr>
            <w:tcW w:w="1053" w:type="dxa"/>
            <w:vMerge w:val="continue"/>
            <w:shd w:val="clear" w:color="auto" w:fill="auto"/>
            <w:vAlign w:val="center"/>
          </w:tcPr>
          <w:p>
            <w:pPr>
              <w:spacing w:line="300" w:lineRule="exact"/>
              <w:jc w:val="center"/>
              <w:rPr>
                <w:rFonts w:ascii="仿宋" w:hAnsi="仿宋" w:eastAsia="仿宋" w:cs="仿宋"/>
                <w:sz w:val="24"/>
                <w:szCs w:val="24"/>
              </w:rPr>
            </w:pPr>
          </w:p>
        </w:tc>
        <w:tc>
          <w:tcPr>
            <w:tcW w:w="1134" w:type="dxa"/>
            <w:shd w:val="clear" w:color="auto" w:fill="auto"/>
            <w:vAlign w:val="center"/>
          </w:tcPr>
          <w:p>
            <w:pPr>
              <w:spacing w:line="300" w:lineRule="exact"/>
              <w:jc w:val="center"/>
              <w:rPr>
                <w:rFonts w:ascii="仿宋" w:hAnsi="仿宋" w:eastAsia="仿宋" w:cs="仿宋"/>
                <w:sz w:val="24"/>
                <w:szCs w:val="24"/>
              </w:rPr>
            </w:pPr>
            <w:r>
              <w:rPr>
                <w:rFonts w:hint="eastAsia" w:ascii="仿宋" w:hAnsi="仿宋" w:eastAsia="仿宋" w:cs="仿宋"/>
                <w:sz w:val="24"/>
                <w:szCs w:val="24"/>
              </w:rPr>
              <w:t>商业</w:t>
            </w:r>
          </w:p>
          <w:p>
            <w:pPr>
              <w:spacing w:line="300" w:lineRule="exact"/>
              <w:jc w:val="center"/>
              <w:rPr>
                <w:rFonts w:ascii="仿宋" w:hAnsi="仿宋" w:eastAsia="仿宋" w:cs="仿宋"/>
                <w:sz w:val="24"/>
                <w:szCs w:val="24"/>
              </w:rPr>
            </w:pPr>
            <w:r>
              <w:rPr>
                <w:rFonts w:hint="eastAsia" w:ascii="仿宋" w:hAnsi="仿宋" w:eastAsia="仿宋" w:cs="仿宋"/>
                <w:sz w:val="24"/>
                <w:szCs w:val="24"/>
              </w:rPr>
              <w:t>企业</w:t>
            </w:r>
          </w:p>
        </w:tc>
        <w:tc>
          <w:tcPr>
            <w:tcW w:w="972" w:type="dxa"/>
            <w:shd w:val="clear" w:color="auto" w:fill="auto"/>
            <w:vAlign w:val="center"/>
          </w:tcPr>
          <w:p>
            <w:pPr>
              <w:spacing w:line="300" w:lineRule="exact"/>
              <w:jc w:val="center"/>
              <w:rPr>
                <w:rFonts w:ascii="仿宋" w:hAnsi="仿宋" w:eastAsia="仿宋" w:cs="仿宋"/>
                <w:sz w:val="24"/>
                <w:szCs w:val="24"/>
              </w:rPr>
            </w:pPr>
            <w:r>
              <w:rPr>
                <w:rFonts w:hint="eastAsia" w:ascii="仿宋" w:hAnsi="仿宋" w:eastAsia="仿宋" w:cs="仿宋"/>
                <w:sz w:val="24"/>
                <w:szCs w:val="24"/>
              </w:rPr>
              <w:t>科研</w:t>
            </w:r>
          </w:p>
          <w:p>
            <w:pPr>
              <w:spacing w:line="300" w:lineRule="exact"/>
              <w:jc w:val="center"/>
              <w:rPr>
                <w:rFonts w:ascii="仿宋" w:hAnsi="仿宋" w:eastAsia="仿宋" w:cs="仿宋"/>
                <w:sz w:val="24"/>
                <w:szCs w:val="24"/>
              </w:rPr>
            </w:pPr>
            <w:r>
              <w:rPr>
                <w:rFonts w:hint="eastAsia" w:ascii="仿宋" w:hAnsi="仿宋" w:eastAsia="仿宋" w:cs="仿宋"/>
                <w:sz w:val="24"/>
                <w:szCs w:val="24"/>
              </w:rPr>
              <w:t>机构</w:t>
            </w:r>
          </w:p>
        </w:tc>
        <w:tc>
          <w:tcPr>
            <w:tcW w:w="1080" w:type="dxa"/>
            <w:shd w:val="clear" w:color="auto" w:fill="auto"/>
            <w:vAlign w:val="center"/>
          </w:tcPr>
          <w:p>
            <w:pPr>
              <w:spacing w:line="300" w:lineRule="exact"/>
              <w:jc w:val="center"/>
              <w:rPr>
                <w:rFonts w:ascii="仿宋" w:hAnsi="仿宋" w:eastAsia="仿宋" w:cs="仿宋"/>
                <w:sz w:val="24"/>
                <w:szCs w:val="24"/>
              </w:rPr>
            </w:pPr>
            <w:r>
              <w:rPr>
                <w:rFonts w:hint="eastAsia" w:ascii="仿宋" w:hAnsi="仿宋" w:eastAsia="仿宋" w:cs="仿宋"/>
                <w:sz w:val="24"/>
                <w:szCs w:val="24"/>
              </w:rPr>
              <w:t>社会公益组织</w:t>
            </w:r>
          </w:p>
        </w:tc>
        <w:tc>
          <w:tcPr>
            <w:tcW w:w="1110" w:type="dxa"/>
            <w:shd w:val="clear" w:color="auto" w:fill="auto"/>
            <w:vAlign w:val="center"/>
          </w:tcPr>
          <w:p>
            <w:pPr>
              <w:spacing w:line="300" w:lineRule="exact"/>
              <w:jc w:val="center"/>
              <w:rPr>
                <w:rFonts w:ascii="仿宋" w:hAnsi="仿宋" w:eastAsia="仿宋" w:cs="仿宋"/>
                <w:sz w:val="24"/>
                <w:szCs w:val="24"/>
              </w:rPr>
            </w:pPr>
            <w:r>
              <w:rPr>
                <w:rFonts w:hint="eastAsia" w:ascii="仿宋" w:hAnsi="仿宋" w:eastAsia="仿宋" w:cs="仿宋"/>
                <w:sz w:val="24"/>
                <w:szCs w:val="24"/>
              </w:rPr>
              <w:t>法律服务机构</w:t>
            </w:r>
          </w:p>
        </w:tc>
        <w:tc>
          <w:tcPr>
            <w:tcW w:w="807" w:type="dxa"/>
            <w:shd w:val="clear" w:color="auto" w:fill="auto"/>
            <w:vAlign w:val="center"/>
          </w:tcPr>
          <w:p>
            <w:pPr>
              <w:spacing w:line="300" w:lineRule="exact"/>
              <w:jc w:val="center"/>
              <w:rPr>
                <w:rFonts w:ascii="仿宋" w:hAnsi="仿宋" w:eastAsia="仿宋" w:cs="仿宋"/>
                <w:sz w:val="24"/>
                <w:szCs w:val="24"/>
              </w:rPr>
            </w:pPr>
            <w:r>
              <w:rPr>
                <w:rFonts w:hint="eastAsia" w:ascii="仿宋" w:hAnsi="仿宋" w:eastAsia="仿宋" w:cs="仿宋"/>
                <w:sz w:val="24"/>
                <w:szCs w:val="24"/>
              </w:rPr>
              <w:t>其他</w:t>
            </w:r>
          </w:p>
        </w:tc>
        <w:tc>
          <w:tcPr>
            <w:tcW w:w="446" w:type="dxa"/>
            <w:vMerge w:val="continue"/>
            <w:shd w:val="clear" w:color="auto" w:fill="auto"/>
            <w:vAlign w:val="center"/>
          </w:tcPr>
          <w:p>
            <w:pPr>
              <w:spacing w:line="300" w:lineRule="exact"/>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98" w:type="dxa"/>
            <w:shd w:val="clear" w:color="auto" w:fill="auto"/>
          </w:tcPr>
          <w:p>
            <w:pPr>
              <w:spacing w:line="300" w:lineRule="exact"/>
              <w:rPr>
                <w:rFonts w:ascii="仿宋" w:hAnsi="仿宋" w:eastAsia="仿宋" w:cs="仿宋"/>
                <w:color w:val="auto"/>
                <w:sz w:val="24"/>
                <w:szCs w:val="24"/>
              </w:rPr>
            </w:pPr>
            <w:r>
              <w:rPr>
                <w:rFonts w:hint="eastAsia" w:ascii="仿宋" w:hAnsi="仿宋" w:eastAsia="仿宋" w:cs="仿宋"/>
                <w:b/>
                <w:color w:val="auto"/>
                <w:sz w:val="24"/>
                <w:szCs w:val="24"/>
              </w:rPr>
              <w:t>一</w:t>
            </w:r>
            <w:r>
              <w:rPr>
                <w:rFonts w:hint="eastAsia" w:ascii="仿宋" w:hAnsi="仿宋" w:eastAsia="仿宋" w:cs="仿宋"/>
                <w:color w:val="auto"/>
                <w:sz w:val="24"/>
                <w:szCs w:val="24"/>
              </w:rPr>
              <w:t>、本年新收政府信息公开申请数量</w:t>
            </w:r>
          </w:p>
        </w:tc>
        <w:tc>
          <w:tcPr>
            <w:tcW w:w="1053" w:type="dxa"/>
            <w:shd w:val="clear" w:color="auto" w:fill="auto"/>
          </w:tcPr>
          <w:p>
            <w:pPr>
              <w:spacing w:line="3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1134" w:type="dxa"/>
            <w:shd w:val="clear" w:color="auto" w:fill="auto"/>
          </w:tcPr>
          <w:p>
            <w:pPr>
              <w:spacing w:line="3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972" w:type="dxa"/>
            <w:shd w:val="clear" w:color="auto" w:fill="auto"/>
          </w:tcPr>
          <w:p>
            <w:pPr>
              <w:spacing w:line="3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1080" w:type="dxa"/>
            <w:shd w:val="clear" w:color="auto" w:fill="auto"/>
          </w:tcPr>
          <w:p>
            <w:pPr>
              <w:spacing w:line="3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1110" w:type="dxa"/>
            <w:shd w:val="clear" w:color="auto" w:fill="auto"/>
          </w:tcPr>
          <w:p>
            <w:pPr>
              <w:spacing w:line="3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807" w:type="dxa"/>
            <w:shd w:val="clear" w:color="auto" w:fill="auto"/>
          </w:tcPr>
          <w:p>
            <w:pPr>
              <w:spacing w:line="3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446" w:type="dxa"/>
            <w:shd w:val="clear" w:color="auto" w:fill="auto"/>
          </w:tcPr>
          <w:p>
            <w:pPr>
              <w:spacing w:line="3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98" w:type="dxa"/>
            <w:shd w:val="clear" w:color="auto" w:fill="auto"/>
          </w:tcPr>
          <w:p>
            <w:pPr>
              <w:spacing w:line="300" w:lineRule="exact"/>
              <w:rPr>
                <w:rFonts w:ascii="仿宋" w:hAnsi="仿宋" w:eastAsia="仿宋" w:cs="仿宋"/>
                <w:color w:val="auto"/>
                <w:sz w:val="24"/>
                <w:szCs w:val="24"/>
              </w:rPr>
            </w:pPr>
            <w:r>
              <w:rPr>
                <w:rFonts w:hint="eastAsia" w:ascii="仿宋" w:hAnsi="仿宋" w:eastAsia="仿宋" w:cs="仿宋"/>
                <w:b/>
                <w:color w:val="auto"/>
                <w:sz w:val="24"/>
                <w:szCs w:val="24"/>
              </w:rPr>
              <w:t>二</w:t>
            </w:r>
            <w:r>
              <w:rPr>
                <w:rFonts w:hint="eastAsia" w:ascii="仿宋" w:hAnsi="仿宋" w:eastAsia="仿宋" w:cs="仿宋"/>
                <w:color w:val="auto"/>
                <w:sz w:val="24"/>
                <w:szCs w:val="24"/>
              </w:rPr>
              <w:t>、上年结转政府信息公开申请数量</w:t>
            </w:r>
          </w:p>
        </w:tc>
        <w:tc>
          <w:tcPr>
            <w:tcW w:w="1053" w:type="dxa"/>
            <w:shd w:val="clear" w:color="auto" w:fill="auto"/>
          </w:tcPr>
          <w:p>
            <w:pPr>
              <w:spacing w:line="3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1134" w:type="dxa"/>
            <w:shd w:val="clear" w:color="auto" w:fill="auto"/>
          </w:tcPr>
          <w:p>
            <w:pPr>
              <w:spacing w:line="3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972" w:type="dxa"/>
            <w:shd w:val="clear" w:color="auto" w:fill="auto"/>
          </w:tcPr>
          <w:p>
            <w:pPr>
              <w:spacing w:line="3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1080" w:type="dxa"/>
            <w:shd w:val="clear" w:color="auto" w:fill="auto"/>
          </w:tcPr>
          <w:p>
            <w:pPr>
              <w:spacing w:line="3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1110" w:type="dxa"/>
            <w:shd w:val="clear" w:color="auto" w:fill="auto"/>
          </w:tcPr>
          <w:p>
            <w:pPr>
              <w:spacing w:line="3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807" w:type="dxa"/>
            <w:shd w:val="clear" w:color="auto" w:fill="auto"/>
          </w:tcPr>
          <w:p>
            <w:pPr>
              <w:spacing w:line="3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446" w:type="dxa"/>
            <w:shd w:val="clear" w:color="auto" w:fill="auto"/>
          </w:tcPr>
          <w:p>
            <w:pPr>
              <w:spacing w:line="3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98" w:type="dxa"/>
            <w:vMerge w:val="restart"/>
            <w:shd w:val="clear" w:color="auto" w:fill="auto"/>
          </w:tcPr>
          <w:p>
            <w:pPr>
              <w:spacing w:line="300" w:lineRule="exact"/>
              <w:rPr>
                <w:rFonts w:ascii="仿宋" w:hAnsi="仿宋" w:eastAsia="仿宋" w:cs="仿宋"/>
                <w:color w:val="auto"/>
                <w:sz w:val="24"/>
                <w:szCs w:val="24"/>
              </w:rPr>
            </w:pPr>
            <w:r>
              <w:rPr>
                <w:rFonts w:hint="eastAsia" w:ascii="仿宋" w:hAnsi="仿宋" w:eastAsia="仿宋" w:cs="仿宋"/>
                <w:b/>
                <w:color w:val="auto"/>
                <w:sz w:val="24"/>
                <w:szCs w:val="24"/>
              </w:rPr>
              <w:t>三</w:t>
            </w:r>
            <w:r>
              <w:rPr>
                <w:rFonts w:hint="eastAsia" w:ascii="仿宋" w:hAnsi="仿宋" w:eastAsia="仿宋" w:cs="仿宋"/>
                <w:color w:val="auto"/>
                <w:sz w:val="24"/>
                <w:szCs w:val="24"/>
              </w:rPr>
              <w:t>、本年度办理结果</w:t>
            </w:r>
          </w:p>
        </w:tc>
        <w:tc>
          <w:tcPr>
            <w:tcW w:w="2187" w:type="dxa"/>
            <w:gridSpan w:val="2"/>
            <w:shd w:val="clear" w:color="auto" w:fill="auto"/>
          </w:tcPr>
          <w:p>
            <w:pPr>
              <w:spacing w:line="300" w:lineRule="exact"/>
              <w:rPr>
                <w:rFonts w:ascii="仿宋" w:hAnsi="仿宋" w:eastAsia="仿宋" w:cs="仿宋"/>
                <w:sz w:val="24"/>
                <w:szCs w:val="24"/>
              </w:rPr>
            </w:pPr>
            <w:r>
              <w:rPr>
                <w:rFonts w:hint="eastAsia" w:ascii="仿宋" w:hAnsi="仿宋" w:eastAsia="仿宋" w:cs="仿宋"/>
                <w:sz w:val="24"/>
                <w:szCs w:val="24"/>
              </w:rPr>
              <w:t>（一）予以公开</w:t>
            </w:r>
          </w:p>
        </w:tc>
        <w:tc>
          <w:tcPr>
            <w:tcW w:w="972" w:type="dxa"/>
            <w:shd w:val="clear" w:color="auto" w:fill="auto"/>
          </w:tcPr>
          <w:p>
            <w:pPr>
              <w:spacing w:line="3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1080" w:type="dxa"/>
            <w:shd w:val="clear" w:color="auto" w:fill="auto"/>
          </w:tcPr>
          <w:p>
            <w:pPr>
              <w:spacing w:line="3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1110" w:type="dxa"/>
            <w:shd w:val="clear" w:color="auto" w:fill="auto"/>
          </w:tcPr>
          <w:p>
            <w:pPr>
              <w:spacing w:line="3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807" w:type="dxa"/>
            <w:shd w:val="clear" w:color="auto" w:fill="auto"/>
          </w:tcPr>
          <w:p>
            <w:pPr>
              <w:spacing w:line="3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446" w:type="dxa"/>
            <w:shd w:val="clear" w:color="auto" w:fill="auto"/>
          </w:tcPr>
          <w:p>
            <w:pPr>
              <w:spacing w:line="3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98" w:type="dxa"/>
            <w:vMerge w:val="continue"/>
            <w:shd w:val="clear" w:color="auto" w:fill="auto"/>
          </w:tcPr>
          <w:p>
            <w:pPr>
              <w:spacing w:line="300" w:lineRule="exact"/>
              <w:rPr>
                <w:rFonts w:ascii="仿宋" w:hAnsi="仿宋" w:eastAsia="仿宋" w:cs="仿宋"/>
                <w:sz w:val="24"/>
                <w:szCs w:val="24"/>
              </w:rPr>
            </w:pPr>
          </w:p>
        </w:tc>
        <w:tc>
          <w:tcPr>
            <w:tcW w:w="2187" w:type="dxa"/>
            <w:gridSpan w:val="2"/>
            <w:shd w:val="clear" w:color="auto" w:fill="auto"/>
          </w:tcPr>
          <w:p>
            <w:pPr>
              <w:spacing w:line="300" w:lineRule="exact"/>
              <w:rPr>
                <w:rFonts w:ascii="仿宋" w:hAnsi="仿宋" w:eastAsia="仿宋" w:cs="仿宋"/>
                <w:sz w:val="24"/>
                <w:szCs w:val="24"/>
              </w:rPr>
            </w:pPr>
            <w:r>
              <w:rPr>
                <w:rFonts w:hint="eastAsia" w:ascii="仿宋" w:hAnsi="仿宋" w:eastAsia="仿宋" w:cs="仿宋"/>
                <w:sz w:val="24"/>
                <w:szCs w:val="24"/>
              </w:rPr>
              <w:t>（二）部分公开（区分处理的，只记这一情形，不记其他情形）</w:t>
            </w:r>
          </w:p>
        </w:tc>
        <w:tc>
          <w:tcPr>
            <w:tcW w:w="972" w:type="dxa"/>
            <w:shd w:val="clear" w:color="auto" w:fill="auto"/>
          </w:tcPr>
          <w:p>
            <w:pPr>
              <w:spacing w:line="3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1080" w:type="dxa"/>
            <w:shd w:val="clear" w:color="auto" w:fill="auto"/>
          </w:tcPr>
          <w:p>
            <w:pPr>
              <w:spacing w:line="3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1110" w:type="dxa"/>
            <w:shd w:val="clear" w:color="auto" w:fill="auto"/>
          </w:tcPr>
          <w:p>
            <w:pPr>
              <w:spacing w:line="3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807" w:type="dxa"/>
            <w:shd w:val="clear" w:color="auto" w:fill="auto"/>
          </w:tcPr>
          <w:p>
            <w:pPr>
              <w:spacing w:line="3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446" w:type="dxa"/>
            <w:shd w:val="clear" w:color="auto" w:fill="auto"/>
          </w:tcPr>
          <w:p>
            <w:pPr>
              <w:spacing w:line="3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98" w:type="dxa"/>
            <w:vMerge w:val="continue"/>
            <w:shd w:val="clear" w:color="auto" w:fill="auto"/>
          </w:tcPr>
          <w:p>
            <w:pPr>
              <w:spacing w:line="300" w:lineRule="exact"/>
              <w:rPr>
                <w:rFonts w:ascii="仿宋" w:hAnsi="仿宋" w:eastAsia="仿宋" w:cs="仿宋"/>
                <w:sz w:val="24"/>
                <w:szCs w:val="24"/>
              </w:rPr>
            </w:pPr>
          </w:p>
        </w:tc>
        <w:tc>
          <w:tcPr>
            <w:tcW w:w="1053" w:type="dxa"/>
            <w:vMerge w:val="restart"/>
            <w:shd w:val="clear" w:color="auto" w:fill="auto"/>
            <w:vAlign w:val="center"/>
          </w:tcPr>
          <w:p>
            <w:pPr>
              <w:spacing w:line="300" w:lineRule="exact"/>
              <w:rPr>
                <w:rFonts w:ascii="仿宋" w:hAnsi="仿宋" w:eastAsia="仿宋" w:cs="仿宋"/>
                <w:sz w:val="24"/>
                <w:szCs w:val="24"/>
              </w:rPr>
            </w:pPr>
            <w:r>
              <w:rPr>
                <w:rFonts w:hint="eastAsia" w:ascii="仿宋" w:hAnsi="仿宋" w:eastAsia="仿宋" w:cs="仿宋"/>
                <w:sz w:val="24"/>
                <w:szCs w:val="24"/>
              </w:rPr>
              <w:t>（三）不予公开</w:t>
            </w:r>
          </w:p>
        </w:tc>
        <w:tc>
          <w:tcPr>
            <w:tcW w:w="1134" w:type="dxa"/>
            <w:shd w:val="clear" w:color="auto" w:fill="auto"/>
          </w:tcPr>
          <w:p>
            <w:pPr>
              <w:spacing w:line="300" w:lineRule="exact"/>
              <w:rPr>
                <w:rFonts w:ascii="仿宋" w:hAnsi="仿宋" w:eastAsia="仿宋" w:cs="仿宋"/>
                <w:sz w:val="24"/>
                <w:szCs w:val="24"/>
              </w:rPr>
            </w:pPr>
            <w:r>
              <w:rPr>
                <w:rFonts w:hint="eastAsia" w:ascii="仿宋" w:hAnsi="仿宋" w:eastAsia="仿宋" w:cs="仿宋"/>
                <w:sz w:val="24"/>
                <w:szCs w:val="24"/>
              </w:rPr>
              <w:t>1.属于国家秘密</w:t>
            </w:r>
          </w:p>
        </w:tc>
        <w:tc>
          <w:tcPr>
            <w:tcW w:w="972" w:type="dxa"/>
            <w:shd w:val="clear" w:color="auto" w:fill="auto"/>
          </w:tcPr>
          <w:p>
            <w:pPr>
              <w:spacing w:line="3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1080" w:type="dxa"/>
            <w:shd w:val="clear" w:color="auto" w:fill="auto"/>
          </w:tcPr>
          <w:p>
            <w:pPr>
              <w:spacing w:line="3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1110" w:type="dxa"/>
            <w:shd w:val="clear" w:color="auto" w:fill="auto"/>
          </w:tcPr>
          <w:p>
            <w:pPr>
              <w:spacing w:line="3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807" w:type="dxa"/>
            <w:shd w:val="clear" w:color="auto" w:fill="auto"/>
          </w:tcPr>
          <w:p>
            <w:pPr>
              <w:spacing w:line="3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446" w:type="dxa"/>
            <w:shd w:val="clear" w:color="auto" w:fill="auto"/>
          </w:tcPr>
          <w:p>
            <w:pPr>
              <w:spacing w:line="3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98" w:type="dxa"/>
            <w:vMerge w:val="continue"/>
            <w:shd w:val="clear" w:color="auto" w:fill="auto"/>
          </w:tcPr>
          <w:p>
            <w:pPr>
              <w:spacing w:line="300" w:lineRule="exact"/>
              <w:rPr>
                <w:rFonts w:ascii="仿宋" w:hAnsi="仿宋" w:eastAsia="仿宋" w:cs="仿宋"/>
                <w:sz w:val="24"/>
                <w:szCs w:val="24"/>
              </w:rPr>
            </w:pPr>
          </w:p>
        </w:tc>
        <w:tc>
          <w:tcPr>
            <w:tcW w:w="1053" w:type="dxa"/>
            <w:vMerge w:val="continue"/>
            <w:shd w:val="clear" w:color="auto" w:fill="auto"/>
          </w:tcPr>
          <w:p>
            <w:pPr>
              <w:spacing w:line="300" w:lineRule="exact"/>
              <w:jc w:val="center"/>
              <w:rPr>
                <w:rFonts w:ascii="仿宋" w:hAnsi="仿宋" w:eastAsia="仿宋" w:cs="仿宋"/>
                <w:sz w:val="24"/>
                <w:szCs w:val="24"/>
              </w:rPr>
            </w:pPr>
          </w:p>
        </w:tc>
        <w:tc>
          <w:tcPr>
            <w:tcW w:w="1134" w:type="dxa"/>
            <w:shd w:val="clear" w:color="auto" w:fill="auto"/>
          </w:tcPr>
          <w:p>
            <w:pPr>
              <w:spacing w:line="300" w:lineRule="exact"/>
              <w:rPr>
                <w:rFonts w:ascii="仿宋" w:hAnsi="仿宋" w:eastAsia="仿宋" w:cs="仿宋"/>
                <w:sz w:val="24"/>
                <w:szCs w:val="24"/>
              </w:rPr>
            </w:pPr>
            <w:r>
              <w:rPr>
                <w:rFonts w:hint="eastAsia" w:ascii="仿宋" w:hAnsi="仿宋" w:eastAsia="仿宋" w:cs="仿宋"/>
                <w:sz w:val="24"/>
                <w:szCs w:val="24"/>
              </w:rPr>
              <w:t>2.其他法律行政法规禁止公开</w:t>
            </w:r>
          </w:p>
        </w:tc>
        <w:tc>
          <w:tcPr>
            <w:tcW w:w="972" w:type="dxa"/>
            <w:shd w:val="clear" w:color="auto" w:fill="auto"/>
          </w:tcPr>
          <w:p>
            <w:pPr>
              <w:spacing w:line="3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1080" w:type="dxa"/>
            <w:shd w:val="clear" w:color="auto" w:fill="auto"/>
          </w:tcPr>
          <w:p>
            <w:pPr>
              <w:spacing w:line="3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1110" w:type="dxa"/>
            <w:shd w:val="clear" w:color="auto" w:fill="auto"/>
          </w:tcPr>
          <w:p>
            <w:pPr>
              <w:spacing w:line="3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807" w:type="dxa"/>
            <w:shd w:val="clear" w:color="auto" w:fill="auto"/>
          </w:tcPr>
          <w:p>
            <w:pPr>
              <w:spacing w:line="3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446" w:type="dxa"/>
            <w:shd w:val="clear" w:color="auto" w:fill="auto"/>
          </w:tcPr>
          <w:p>
            <w:pPr>
              <w:spacing w:line="3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98" w:type="dxa"/>
            <w:vMerge w:val="continue"/>
            <w:shd w:val="clear" w:color="auto" w:fill="auto"/>
          </w:tcPr>
          <w:p>
            <w:pPr>
              <w:spacing w:line="300" w:lineRule="exact"/>
              <w:rPr>
                <w:rFonts w:ascii="仿宋" w:hAnsi="仿宋" w:eastAsia="仿宋" w:cs="仿宋"/>
                <w:sz w:val="24"/>
                <w:szCs w:val="24"/>
              </w:rPr>
            </w:pPr>
          </w:p>
        </w:tc>
        <w:tc>
          <w:tcPr>
            <w:tcW w:w="1053" w:type="dxa"/>
            <w:vMerge w:val="continue"/>
            <w:shd w:val="clear" w:color="auto" w:fill="auto"/>
          </w:tcPr>
          <w:p>
            <w:pPr>
              <w:spacing w:line="300" w:lineRule="exact"/>
              <w:jc w:val="center"/>
              <w:rPr>
                <w:rFonts w:ascii="仿宋" w:hAnsi="仿宋" w:eastAsia="仿宋" w:cs="仿宋"/>
                <w:sz w:val="24"/>
                <w:szCs w:val="24"/>
              </w:rPr>
            </w:pPr>
          </w:p>
        </w:tc>
        <w:tc>
          <w:tcPr>
            <w:tcW w:w="1134" w:type="dxa"/>
            <w:shd w:val="clear" w:color="auto" w:fill="auto"/>
          </w:tcPr>
          <w:p>
            <w:pPr>
              <w:spacing w:line="300" w:lineRule="exact"/>
              <w:rPr>
                <w:rFonts w:ascii="仿宋" w:hAnsi="仿宋" w:eastAsia="仿宋" w:cs="仿宋"/>
                <w:sz w:val="24"/>
                <w:szCs w:val="24"/>
              </w:rPr>
            </w:pPr>
            <w:r>
              <w:rPr>
                <w:rFonts w:hint="eastAsia" w:ascii="仿宋" w:hAnsi="仿宋" w:eastAsia="仿宋" w:cs="仿宋"/>
                <w:sz w:val="24"/>
                <w:szCs w:val="24"/>
              </w:rPr>
              <w:t>3.危及“三安全一稳定”</w:t>
            </w:r>
          </w:p>
        </w:tc>
        <w:tc>
          <w:tcPr>
            <w:tcW w:w="972" w:type="dxa"/>
            <w:shd w:val="clear" w:color="auto" w:fill="auto"/>
          </w:tcPr>
          <w:p>
            <w:pPr>
              <w:spacing w:line="3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1080" w:type="dxa"/>
            <w:shd w:val="clear" w:color="auto" w:fill="auto"/>
          </w:tcPr>
          <w:p>
            <w:pPr>
              <w:spacing w:line="3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1110" w:type="dxa"/>
            <w:shd w:val="clear" w:color="auto" w:fill="auto"/>
          </w:tcPr>
          <w:p>
            <w:pPr>
              <w:spacing w:line="3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807" w:type="dxa"/>
            <w:shd w:val="clear" w:color="auto" w:fill="auto"/>
          </w:tcPr>
          <w:p>
            <w:pPr>
              <w:spacing w:line="3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446" w:type="dxa"/>
            <w:shd w:val="clear" w:color="auto" w:fill="auto"/>
          </w:tcPr>
          <w:p>
            <w:pPr>
              <w:spacing w:line="3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98" w:type="dxa"/>
            <w:vMerge w:val="continue"/>
            <w:shd w:val="clear" w:color="auto" w:fill="auto"/>
          </w:tcPr>
          <w:p>
            <w:pPr>
              <w:spacing w:line="300" w:lineRule="exact"/>
              <w:rPr>
                <w:rFonts w:ascii="仿宋" w:hAnsi="仿宋" w:eastAsia="仿宋" w:cs="仿宋"/>
                <w:sz w:val="24"/>
                <w:szCs w:val="24"/>
              </w:rPr>
            </w:pPr>
          </w:p>
        </w:tc>
        <w:tc>
          <w:tcPr>
            <w:tcW w:w="1053" w:type="dxa"/>
            <w:vMerge w:val="continue"/>
            <w:shd w:val="clear" w:color="auto" w:fill="auto"/>
          </w:tcPr>
          <w:p>
            <w:pPr>
              <w:spacing w:line="300" w:lineRule="exact"/>
              <w:jc w:val="center"/>
              <w:rPr>
                <w:rFonts w:ascii="仿宋" w:hAnsi="仿宋" w:eastAsia="仿宋" w:cs="仿宋"/>
                <w:sz w:val="24"/>
                <w:szCs w:val="24"/>
              </w:rPr>
            </w:pPr>
          </w:p>
        </w:tc>
        <w:tc>
          <w:tcPr>
            <w:tcW w:w="1134" w:type="dxa"/>
            <w:shd w:val="clear" w:color="auto" w:fill="auto"/>
          </w:tcPr>
          <w:p>
            <w:pPr>
              <w:spacing w:line="300" w:lineRule="exact"/>
              <w:rPr>
                <w:rFonts w:ascii="仿宋" w:hAnsi="仿宋" w:eastAsia="仿宋" w:cs="仿宋"/>
                <w:sz w:val="24"/>
                <w:szCs w:val="24"/>
              </w:rPr>
            </w:pPr>
            <w:r>
              <w:rPr>
                <w:rFonts w:hint="eastAsia" w:ascii="仿宋" w:hAnsi="仿宋" w:eastAsia="仿宋" w:cs="仿宋"/>
                <w:sz w:val="24"/>
                <w:szCs w:val="24"/>
              </w:rPr>
              <w:t>4.保护第三方合法权益</w:t>
            </w:r>
          </w:p>
        </w:tc>
        <w:tc>
          <w:tcPr>
            <w:tcW w:w="972" w:type="dxa"/>
            <w:shd w:val="clear" w:color="auto" w:fill="auto"/>
          </w:tcPr>
          <w:p>
            <w:pPr>
              <w:spacing w:line="3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1080" w:type="dxa"/>
            <w:shd w:val="clear" w:color="auto" w:fill="auto"/>
          </w:tcPr>
          <w:p>
            <w:pPr>
              <w:spacing w:line="3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1110" w:type="dxa"/>
            <w:shd w:val="clear" w:color="auto" w:fill="auto"/>
          </w:tcPr>
          <w:p>
            <w:pPr>
              <w:spacing w:line="3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807" w:type="dxa"/>
            <w:shd w:val="clear" w:color="auto" w:fill="auto"/>
          </w:tcPr>
          <w:p>
            <w:pPr>
              <w:spacing w:line="3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446" w:type="dxa"/>
            <w:shd w:val="clear" w:color="auto" w:fill="auto"/>
          </w:tcPr>
          <w:p>
            <w:pPr>
              <w:spacing w:line="3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98" w:type="dxa"/>
            <w:vMerge w:val="continue"/>
            <w:shd w:val="clear" w:color="auto" w:fill="auto"/>
          </w:tcPr>
          <w:p>
            <w:pPr>
              <w:spacing w:line="300" w:lineRule="exact"/>
              <w:rPr>
                <w:rFonts w:ascii="仿宋" w:hAnsi="仿宋" w:eastAsia="仿宋" w:cs="仿宋"/>
                <w:sz w:val="24"/>
                <w:szCs w:val="24"/>
              </w:rPr>
            </w:pPr>
          </w:p>
        </w:tc>
        <w:tc>
          <w:tcPr>
            <w:tcW w:w="1053" w:type="dxa"/>
            <w:vMerge w:val="continue"/>
            <w:shd w:val="clear" w:color="auto" w:fill="auto"/>
          </w:tcPr>
          <w:p>
            <w:pPr>
              <w:spacing w:line="300" w:lineRule="exact"/>
              <w:rPr>
                <w:rFonts w:ascii="仿宋" w:hAnsi="仿宋" w:eastAsia="仿宋" w:cs="仿宋"/>
                <w:sz w:val="24"/>
                <w:szCs w:val="24"/>
              </w:rPr>
            </w:pPr>
          </w:p>
        </w:tc>
        <w:tc>
          <w:tcPr>
            <w:tcW w:w="1134" w:type="dxa"/>
            <w:shd w:val="clear" w:color="auto" w:fill="auto"/>
          </w:tcPr>
          <w:p>
            <w:pPr>
              <w:spacing w:line="300" w:lineRule="exact"/>
              <w:rPr>
                <w:rFonts w:ascii="仿宋" w:hAnsi="仿宋" w:eastAsia="仿宋" w:cs="仿宋"/>
                <w:sz w:val="24"/>
                <w:szCs w:val="24"/>
              </w:rPr>
            </w:pPr>
            <w:r>
              <w:rPr>
                <w:rFonts w:hint="eastAsia" w:ascii="仿宋" w:hAnsi="仿宋" w:eastAsia="仿宋" w:cs="仿宋"/>
                <w:sz w:val="24"/>
                <w:szCs w:val="24"/>
              </w:rPr>
              <w:t>5.属于三类内部事务信息</w:t>
            </w:r>
          </w:p>
        </w:tc>
        <w:tc>
          <w:tcPr>
            <w:tcW w:w="972" w:type="dxa"/>
            <w:shd w:val="clear" w:color="auto" w:fill="auto"/>
          </w:tcPr>
          <w:p>
            <w:pPr>
              <w:spacing w:line="3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1080" w:type="dxa"/>
            <w:shd w:val="clear" w:color="auto" w:fill="auto"/>
          </w:tcPr>
          <w:p>
            <w:pPr>
              <w:spacing w:line="3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1110" w:type="dxa"/>
            <w:shd w:val="clear" w:color="auto" w:fill="auto"/>
          </w:tcPr>
          <w:p>
            <w:pPr>
              <w:spacing w:line="3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807" w:type="dxa"/>
            <w:shd w:val="clear" w:color="auto" w:fill="auto"/>
          </w:tcPr>
          <w:p>
            <w:pPr>
              <w:spacing w:line="3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446" w:type="dxa"/>
            <w:shd w:val="clear" w:color="auto" w:fill="auto"/>
          </w:tcPr>
          <w:p>
            <w:pPr>
              <w:spacing w:line="3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98" w:type="dxa"/>
            <w:vMerge w:val="continue"/>
            <w:shd w:val="clear" w:color="auto" w:fill="auto"/>
          </w:tcPr>
          <w:p>
            <w:pPr>
              <w:spacing w:line="300" w:lineRule="exact"/>
              <w:rPr>
                <w:rFonts w:ascii="仿宋" w:hAnsi="仿宋" w:eastAsia="仿宋" w:cs="仿宋"/>
                <w:sz w:val="24"/>
                <w:szCs w:val="24"/>
              </w:rPr>
            </w:pPr>
          </w:p>
        </w:tc>
        <w:tc>
          <w:tcPr>
            <w:tcW w:w="1053" w:type="dxa"/>
            <w:vMerge w:val="continue"/>
            <w:shd w:val="clear" w:color="auto" w:fill="auto"/>
          </w:tcPr>
          <w:p>
            <w:pPr>
              <w:spacing w:line="300" w:lineRule="exact"/>
              <w:rPr>
                <w:rFonts w:ascii="仿宋" w:hAnsi="仿宋" w:eastAsia="仿宋" w:cs="仿宋"/>
                <w:sz w:val="24"/>
                <w:szCs w:val="24"/>
              </w:rPr>
            </w:pPr>
          </w:p>
        </w:tc>
        <w:tc>
          <w:tcPr>
            <w:tcW w:w="1134" w:type="dxa"/>
            <w:shd w:val="clear" w:color="auto" w:fill="auto"/>
          </w:tcPr>
          <w:p>
            <w:pPr>
              <w:spacing w:line="300" w:lineRule="exact"/>
              <w:rPr>
                <w:rFonts w:ascii="仿宋" w:hAnsi="仿宋" w:eastAsia="仿宋" w:cs="仿宋"/>
                <w:sz w:val="24"/>
                <w:szCs w:val="24"/>
              </w:rPr>
            </w:pPr>
            <w:r>
              <w:rPr>
                <w:rFonts w:hint="eastAsia" w:ascii="仿宋" w:hAnsi="仿宋" w:eastAsia="仿宋" w:cs="仿宋"/>
                <w:sz w:val="24"/>
                <w:szCs w:val="24"/>
              </w:rPr>
              <w:t>6.属于四类过程性信息</w:t>
            </w:r>
          </w:p>
        </w:tc>
        <w:tc>
          <w:tcPr>
            <w:tcW w:w="972" w:type="dxa"/>
            <w:shd w:val="clear" w:color="auto" w:fill="auto"/>
          </w:tcPr>
          <w:p>
            <w:pPr>
              <w:spacing w:line="3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1080" w:type="dxa"/>
            <w:shd w:val="clear" w:color="auto" w:fill="auto"/>
          </w:tcPr>
          <w:p>
            <w:pPr>
              <w:spacing w:line="3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1110" w:type="dxa"/>
            <w:shd w:val="clear" w:color="auto" w:fill="auto"/>
          </w:tcPr>
          <w:p>
            <w:pPr>
              <w:spacing w:line="3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807" w:type="dxa"/>
            <w:shd w:val="clear" w:color="auto" w:fill="auto"/>
          </w:tcPr>
          <w:p>
            <w:pPr>
              <w:spacing w:line="3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446" w:type="dxa"/>
            <w:shd w:val="clear" w:color="auto" w:fill="auto"/>
          </w:tcPr>
          <w:p>
            <w:pPr>
              <w:spacing w:line="3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98" w:type="dxa"/>
            <w:vMerge w:val="continue"/>
            <w:shd w:val="clear" w:color="auto" w:fill="auto"/>
          </w:tcPr>
          <w:p>
            <w:pPr>
              <w:spacing w:line="300" w:lineRule="exact"/>
              <w:rPr>
                <w:rFonts w:ascii="仿宋" w:hAnsi="仿宋" w:eastAsia="仿宋" w:cs="仿宋"/>
                <w:sz w:val="24"/>
                <w:szCs w:val="24"/>
              </w:rPr>
            </w:pPr>
          </w:p>
        </w:tc>
        <w:tc>
          <w:tcPr>
            <w:tcW w:w="1053" w:type="dxa"/>
            <w:vMerge w:val="continue"/>
            <w:shd w:val="clear" w:color="auto" w:fill="auto"/>
          </w:tcPr>
          <w:p>
            <w:pPr>
              <w:spacing w:line="300" w:lineRule="exact"/>
              <w:rPr>
                <w:rFonts w:ascii="仿宋" w:hAnsi="仿宋" w:eastAsia="仿宋" w:cs="仿宋"/>
                <w:sz w:val="24"/>
                <w:szCs w:val="24"/>
              </w:rPr>
            </w:pPr>
          </w:p>
        </w:tc>
        <w:tc>
          <w:tcPr>
            <w:tcW w:w="1134" w:type="dxa"/>
            <w:shd w:val="clear" w:color="auto" w:fill="auto"/>
          </w:tcPr>
          <w:p>
            <w:pPr>
              <w:spacing w:line="300" w:lineRule="exact"/>
              <w:rPr>
                <w:rFonts w:ascii="仿宋" w:hAnsi="仿宋" w:eastAsia="仿宋" w:cs="仿宋"/>
                <w:sz w:val="24"/>
                <w:szCs w:val="24"/>
              </w:rPr>
            </w:pPr>
            <w:r>
              <w:rPr>
                <w:rFonts w:hint="eastAsia" w:ascii="仿宋" w:hAnsi="仿宋" w:eastAsia="仿宋" w:cs="仿宋"/>
                <w:sz w:val="24"/>
                <w:szCs w:val="24"/>
              </w:rPr>
              <w:t>7.属于行政执法案卷</w:t>
            </w:r>
          </w:p>
        </w:tc>
        <w:tc>
          <w:tcPr>
            <w:tcW w:w="972" w:type="dxa"/>
            <w:shd w:val="clear" w:color="auto" w:fill="auto"/>
          </w:tcPr>
          <w:p>
            <w:pPr>
              <w:spacing w:line="3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1080" w:type="dxa"/>
            <w:shd w:val="clear" w:color="auto" w:fill="auto"/>
          </w:tcPr>
          <w:p>
            <w:pPr>
              <w:spacing w:line="3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1110" w:type="dxa"/>
            <w:shd w:val="clear" w:color="auto" w:fill="auto"/>
          </w:tcPr>
          <w:p>
            <w:pPr>
              <w:spacing w:line="3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807" w:type="dxa"/>
            <w:shd w:val="clear" w:color="auto" w:fill="auto"/>
          </w:tcPr>
          <w:p>
            <w:pPr>
              <w:spacing w:line="300" w:lineRule="exact"/>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446" w:type="dxa"/>
            <w:shd w:val="clear" w:color="auto" w:fill="auto"/>
          </w:tcPr>
          <w:p>
            <w:pPr>
              <w:spacing w:line="3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98" w:type="dxa"/>
            <w:vMerge w:val="continue"/>
            <w:shd w:val="clear" w:color="auto" w:fill="auto"/>
          </w:tcPr>
          <w:p>
            <w:pPr>
              <w:spacing w:line="300" w:lineRule="exact"/>
              <w:rPr>
                <w:rFonts w:ascii="仿宋" w:hAnsi="仿宋" w:eastAsia="仿宋" w:cs="仿宋"/>
                <w:sz w:val="24"/>
                <w:szCs w:val="24"/>
              </w:rPr>
            </w:pPr>
          </w:p>
        </w:tc>
        <w:tc>
          <w:tcPr>
            <w:tcW w:w="1053" w:type="dxa"/>
            <w:vMerge w:val="continue"/>
            <w:shd w:val="clear" w:color="auto" w:fill="auto"/>
          </w:tcPr>
          <w:p>
            <w:pPr>
              <w:spacing w:line="300" w:lineRule="exact"/>
              <w:rPr>
                <w:rFonts w:ascii="仿宋" w:hAnsi="仿宋" w:eastAsia="仿宋" w:cs="仿宋"/>
                <w:sz w:val="24"/>
                <w:szCs w:val="24"/>
              </w:rPr>
            </w:pPr>
          </w:p>
        </w:tc>
        <w:tc>
          <w:tcPr>
            <w:tcW w:w="1134" w:type="dxa"/>
            <w:shd w:val="clear" w:color="auto" w:fill="auto"/>
          </w:tcPr>
          <w:p>
            <w:pPr>
              <w:spacing w:line="300" w:lineRule="exact"/>
              <w:rPr>
                <w:rFonts w:ascii="仿宋" w:hAnsi="仿宋" w:eastAsia="仿宋" w:cs="仿宋"/>
                <w:sz w:val="24"/>
                <w:szCs w:val="24"/>
              </w:rPr>
            </w:pPr>
            <w:r>
              <w:rPr>
                <w:rFonts w:hint="eastAsia" w:ascii="仿宋" w:hAnsi="仿宋" w:eastAsia="仿宋" w:cs="仿宋"/>
                <w:sz w:val="24"/>
                <w:szCs w:val="24"/>
              </w:rPr>
              <w:t>8.属于行政查询事项</w:t>
            </w:r>
          </w:p>
        </w:tc>
        <w:tc>
          <w:tcPr>
            <w:tcW w:w="972" w:type="dxa"/>
            <w:shd w:val="clear" w:color="auto" w:fill="auto"/>
          </w:tcPr>
          <w:p>
            <w:pPr>
              <w:spacing w:line="3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1080" w:type="dxa"/>
            <w:shd w:val="clear" w:color="auto" w:fill="auto"/>
          </w:tcPr>
          <w:p>
            <w:pPr>
              <w:spacing w:line="3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1110" w:type="dxa"/>
            <w:shd w:val="clear" w:color="auto" w:fill="auto"/>
          </w:tcPr>
          <w:p>
            <w:pPr>
              <w:spacing w:line="3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807" w:type="dxa"/>
            <w:shd w:val="clear" w:color="auto" w:fill="auto"/>
          </w:tcPr>
          <w:p>
            <w:pPr>
              <w:spacing w:line="3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446" w:type="dxa"/>
            <w:shd w:val="clear" w:color="auto" w:fill="auto"/>
          </w:tcPr>
          <w:p>
            <w:pPr>
              <w:spacing w:line="3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98" w:type="dxa"/>
            <w:vMerge w:val="continue"/>
            <w:shd w:val="clear" w:color="auto" w:fill="auto"/>
          </w:tcPr>
          <w:p>
            <w:pPr>
              <w:spacing w:line="300" w:lineRule="exact"/>
              <w:rPr>
                <w:rFonts w:ascii="仿宋" w:hAnsi="仿宋" w:eastAsia="仿宋" w:cs="仿宋"/>
                <w:sz w:val="24"/>
                <w:szCs w:val="24"/>
              </w:rPr>
            </w:pPr>
          </w:p>
        </w:tc>
        <w:tc>
          <w:tcPr>
            <w:tcW w:w="1053" w:type="dxa"/>
            <w:vMerge w:val="restart"/>
            <w:shd w:val="clear" w:color="auto" w:fill="auto"/>
          </w:tcPr>
          <w:p>
            <w:pPr>
              <w:spacing w:line="300" w:lineRule="exact"/>
              <w:rPr>
                <w:rFonts w:ascii="仿宋" w:hAnsi="仿宋" w:eastAsia="仿宋" w:cs="仿宋"/>
                <w:sz w:val="24"/>
                <w:szCs w:val="24"/>
              </w:rPr>
            </w:pPr>
            <w:r>
              <w:rPr>
                <w:rFonts w:hint="eastAsia" w:ascii="仿宋" w:hAnsi="仿宋" w:eastAsia="仿宋" w:cs="仿宋"/>
                <w:sz w:val="24"/>
                <w:szCs w:val="24"/>
              </w:rPr>
              <w:t>（四）无法提供</w:t>
            </w:r>
          </w:p>
        </w:tc>
        <w:tc>
          <w:tcPr>
            <w:tcW w:w="1134" w:type="dxa"/>
            <w:shd w:val="clear" w:color="auto" w:fill="auto"/>
          </w:tcPr>
          <w:p>
            <w:pPr>
              <w:spacing w:line="300" w:lineRule="exact"/>
              <w:rPr>
                <w:rFonts w:ascii="仿宋" w:hAnsi="仿宋" w:eastAsia="仿宋" w:cs="仿宋"/>
                <w:sz w:val="24"/>
                <w:szCs w:val="24"/>
              </w:rPr>
            </w:pPr>
            <w:r>
              <w:rPr>
                <w:rFonts w:hint="eastAsia" w:ascii="仿宋" w:hAnsi="仿宋" w:eastAsia="仿宋" w:cs="仿宋"/>
                <w:sz w:val="24"/>
                <w:szCs w:val="24"/>
              </w:rPr>
              <w:t>1.本机关不掌握相关政府信息</w:t>
            </w:r>
          </w:p>
        </w:tc>
        <w:tc>
          <w:tcPr>
            <w:tcW w:w="972" w:type="dxa"/>
            <w:shd w:val="clear" w:color="auto" w:fill="auto"/>
          </w:tcPr>
          <w:p>
            <w:pPr>
              <w:spacing w:line="3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1080" w:type="dxa"/>
            <w:shd w:val="clear" w:color="auto" w:fill="auto"/>
          </w:tcPr>
          <w:p>
            <w:pPr>
              <w:spacing w:line="3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1110" w:type="dxa"/>
            <w:shd w:val="clear" w:color="auto" w:fill="auto"/>
          </w:tcPr>
          <w:p>
            <w:pPr>
              <w:spacing w:line="3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807" w:type="dxa"/>
            <w:shd w:val="clear" w:color="auto" w:fill="auto"/>
          </w:tcPr>
          <w:p>
            <w:pPr>
              <w:spacing w:line="3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446" w:type="dxa"/>
            <w:shd w:val="clear" w:color="auto" w:fill="auto"/>
          </w:tcPr>
          <w:p>
            <w:pPr>
              <w:spacing w:line="3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98" w:type="dxa"/>
            <w:vMerge w:val="continue"/>
            <w:shd w:val="clear" w:color="auto" w:fill="auto"/>
          </w:tcPr>
          <w:p>
            <w:pPr>
              <w:spacing w:line="300" w:lineRule="exact"/>
              <w:rPr>
                <w:rFonts w:ascii="仿宋" w:hAnsi="仿宋" w:eastAsia="仿宋" w:cs="仿宋"/>
                <w:sz w:val="24"/>
                <w:szCs w:val="24"/>
              </w:rPr>
            </w:pPr>
          </w:p>
        </w:tc>
        <w:tc>
          <w:tcPr>
            <w:tcW w:w="1053" w:type="dxa"/>
            <w:vMerge w:val="continue"/>
            <w:shd w:val="clear" w:color="auto" w:fill="auto"/>
          </w:tcPr>
          <w:p>
            <w:pPr>
              <w:spacing w:line="300" w:lineRule="exact"/>
              <w:rPr>
                <w:rFonts w:ascii="仿宋" w:hAnsi="仿宋" w:eastAsia="仿宋" w:cs="仿宋"/>
                <w:sz w:val="24"/>
                <w:szCs w:val="24"/>
              </w:rPr>
            </w:pPr>
          </w:p>
        </w:tc>
        <w:tc>
          <w:tcPr>
            <w:tcW w:w="1134" w:type="dxa"/>
            <w:shd w:val="clear" w:color="auto" w:fill="auto"/>
          </w:tcPr>
          <w:p>
            <w:pPr>
              <w:spacing w:line="300" w:lineRule="exact"/>
              <w:rPr>
                <w:rFonts w:ascii="仿宋" w:hAnsi="仿宋" w:eastAsia="仿宋" w:cs="仿宋"/>
                <w:sz w:val="24"/>
                <w:szCs w:val="24"/>
              </w:rPr>
            </w:pPr>
            <w:r>
              <w:rPr>
                <w:rFonts w:hint="eastAsia" w:ascii="仿宋" w:hAnsi="仿宋" w:eastAsia="仿宋" w:cs="仿宋"/>
                <w:sz w:val="24"/>
                <w:szCs w:val="24"/>
              </w:rPr>
              <w:t>2.没有现成信息需要另行制作</w:t>
            </w:r>
          </w:p>
        </w:tc>
        <w:tc>
          <w:tcPr>
            <w:tcW w:w="972" w:type="dxa"/>
            <w:shd w:val="clear" w:color="auto" w:fill="auto"/>
          </w:tcPr>
          <w:p>
            <w:pPr>
              <w:spacing w:line="3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1080" w:type="dxa"/>
            <w:shd w:val="clear" w:color="auto" w:fill="auto"/>
          </w:tcPr>
          <w:p>
            <w:pPr>
              <w:spacing w:line="3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1110" w:type="dxa"/>
            <w:shd w:val="clear" w:color="auto" w:fill="auto"/>
          </w:tcPr>
          <w:p>
            <w:pPr>
              <w:spacing w:line="3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807" w:type="dxa"/>
            <w:shd w:val="clear" w:color="auto" w:fill="auto"/>
          </w:tcPr>
          <w:p>
            <w:pPr>
              <w:spacing w:line="3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446" w:type="dxa"/>
            <w:shd w:val="clear" w:color="auto" w:fill="auto"/>
          </w:tcPr>
          <w:p>
            <w:pPr>
              <w:spacing w:line="3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98" w:type="dxa"/>
            <w:vMerge w:val="continue"/>
            <w:shd w:val="clear" w:color="auto" w:fill="auto"/>
          </w:tcPr>
          <w:p>
            <w:pPr>
              <w:spacing w:line="300" w:lineRule="exact"/>
              <w:rPr>
                <w:rFonts w:ascii="仿宋" w:hAnsi="仿宋" w:eastAsia="仿宋" w:cs="仿宋"/>
                <w:sz w:val="24"/>
                <w:szCs w:val="24"/>
              </w:rPr>
            </w:pPr>
          </w:p>
        </w:tc>
        <w:tc>
          <w:tcPr>
            <w:tcW w:w="1053" w:type="dxa"/>
            <w:vMerge w:val="continue"/>
            <w:shd w:val="clear" w:color="auto" w:fill="auto"/>
          </w:tcPr>
          <w:p>
            <w:pPr>
              <w:spacing w:line="300" w:lineRule="exact"/>
              <w:rPr>
                <w:rFonts w:ascii="仿宋" w:hAnsi="仿宋" w:eastAsia="仿宋" w:cs="仿宋"/>
                <w:sz w:val="24"/>
                <w:szCs w:val="24"/>
              </w:rPr>
            </w:pPr>
          </w:p>
        </w:tc>
        <w:tc>
          <w:tcPr>
            <w:tcW w:w="1134" w:type="dxa"/>
            <w:shd w:val="clear" w:color="auto" w:fill="auto"/>
          </w:tcPr>
          <w:p>
            <w:pPr>
              <w:spacing w:line="300" w:lineRule="exact"/>
              <w:rPr>
                <w:rFonts w:ascii="仿宋" w:hAnsi="仿宋" w:eastAsia="仿宋" w:cs="仿宋"/>
                <w:sz w:val="24"/>
                <w:szCs w:val="24"/>
              </w:rPr>
            </w:pPr>
            <w:r>
              <w:rPr>
                <w:rFonts w:hint="eastAsia" w:ascii="仿宋" w:hAnsi="仿宋" w:eastAsia="仿宋" w:cs="仿宋"/>
                <w:sz w:val="24"/>
                <w:szCs w:val="24"/>
              </w:rPr>
              <w:t>3.补正后申请内容仍不明确</w:t>
            </w:r>
          </w:p>
        </w:tc>
        <w:tc>
          <w:tcPr>
            <w:tcW w:w="972" w:type="dxa"/>
            <w:shd w:val="clear" w:color="auto" w:fill="auto"/>
          </w:tcPr>
          <w:p>
            <w:pPr>
              <w:spacing w:line="3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1080" w:type="dxa"/>
            <w:shd w:val="clear" w:color="auto" w:fill="auto"/>
          </w:tcPr>
          <w:p>
            <w:pPr>
              <w:spacing w:line="3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1110" w:type="dxa"/>
            <w:shd w:val="clear" w:color="auto" w:fill="auto"/>
          </w:tcPr>
          <w:p>
            <w:pPr>
              <w:spacing w:line="3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807" w:type="dxa"/>
            <w:shd w:val="clear" w:color="auto" w:fill="auto"/>
          </w:tcPr>
          <w:p>
            <w:pPr>
              <w:spacing w:line="3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446" w:type="dxa"/>
            <w:shd w:val="clear" w:color="auto" w:fill="auto"/>
          </w:tcPr>
          <w:p>
            <w:pPr>
              <w:spacing w:line="3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98" w:type="dxa"/>
            <w:vMerge w:val="continue"/>
            <w:shd w:val="clear" w:color="auto" w:fill="auto"/>
          </w:tcPr>
          <w:p>
            <w:pPr>
              <w:spacing w:line="300" w:lineRule="exact"/>
              <w:rPr>
                <w:rFonts w:ascii="仿宋" w:hAnsi="仿宋" w:eastAsia="仿宋" w:cs="仿宋"/>
                <w:sz w:val="24"/>
                <w:szCs w:val="24"/>
              </w:rPr>
            </w:pPr>
          </w:p>
        </w:tc>
        <w:tc>
          <w:tcPr>
            <w:tcW w:w="1053" w:type="dxa"/>
            <w:vMerge w:val="restart"/>
            <w:shd w:val="clear" w:color="auto" w:fill="auto"/>
          </w:tcPr>
          <w:p>
            <w:pPr>
              <w:spacing w:line="300" w:lineRule="exact"/>
              <w:rPr>
                <w:rFonts w:ascii="仿宋" w:hAnsi="仿宋" w:eastAsia="仿宋" w:cs="仿宋"/>
                <w:sz w:val="24"/>
                <w:szCs w:val="24"/>
              </w:rPr>
            </w:pPr>
            <w:r>
              <w:rPr>
                <w:rFonts w:hint="eastAsia" w:ascii="仿宋" w:hAnsi="仿宋" w:eastAsia="仿宋" w:cs="仿宋"/>
                <w:sz w:val="24"/>
                <w:szCs w:val="24"/>
              </w:rPr>
              <w:t>（五）不予处理</w:t>
            </w:r>
          </w:p>
        </w:tc>
        <w:tc>
          <w:tcPr>
            <w:tcW w:w="1134" w:type="dxa"/>
            <w:shd w:val="clear" w:color="auto" w:fill="auto"/>
          </w:tcPr>
          <w:p>
            <w:pPr>
              <w:spacing w:line="300" w:lineRule="exact"/>
              <w:rPr>
                <w:rFonts w:ascii="仿宋" w:hAnsi="仿宋" w:eastAsia="仿宋" w:cs="仿宋"/>
                <w:sz w:val="24"/>
                <w:szCs w:val="24"/>
              </w:rPr>
            </w:pPr>
            <w:r>
              <w:rPr>
                <w:rFonts w:hint="eastAsia" w:ascii="仿宋" w:hAnsi="仿宋" w:eastAsia="仿宋" w:cs="仿宋"/>
                <w:sz w:val="24"/>
                <w:szCs w:val="24"/>
              </w:rPr>
              <w:t>1.信访投诉举报类申请</w:t>
            </w:r>
          </w:p>
        </w:tc>
        <w:tc>
          <w:tcPr>
            <w:tcW w:w="972" w:type="dxa"/>
            <w:shd w:val="clear" w:color="auto" w:fill="auto"/>
          </w:tcPr>
          <w:p>
            <w:pPr>
              <w:spacing w:line="3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1080" w:type="dxa"/>
            <w:shd w:val="clear" w:color="auto" w:fill="auto"/>
          </w:tcPr>
          <w:p>
            <w:pPr>
              <w:spacing w:line="3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1110" w:type="dxa"/>
            <w:shd w:val="clear" w:color="auto" w:fill="auto"/>
          </w:tcPr>
          <w:p>
            <w:pPr>
              <w:spacing w:line="3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807" w:type="dxa"/>
            <w:shd w:val="clear" w:color="auto" w:fill="auto"/>
          </w:tcPr>
          <w:p>
            <w:pPr>
              <w:spacing w:line="3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446" w:type="dxa"/>
            <w:shd w:val="clear" w:color="auto" w:fill="auto"/>
          </w:tcPr>
          <w:p>
            <w:pPr>
              <w:spacing w:line="3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98" w:type="dxa"/>
            <w:vMerge w:val="continue"/>
            <w:shd w:val="clear" w:color="auto" w:fill="auto"/>
          </w:tcPr>
          <w:p>
            <w:pPr>
              <w:spacing w:line="300" w:lineRule="exact"/>
              <w:rPr>
                <w:rFonts w:ascii="仿宋" w:hAnsi="仿宋" w:eastAsia="仿宋" w:cs="仿宋"/>
                <w:sz w:val="24"/>
                <w:szCs w:val="24"/>
              </w:rPr>
            </w:pPr>
          </w:p>
        </w:tc>
        <w:tc>
          <w:tcPr>
            <w:tcW w:w="1053" w:type="dxa"/>
            <w:vMerge w:val="continue"/>
            <w:shd w:val="clear" w:color="auto" w:fill="auto"/>
          </w:tcPr>
          <w:p>
            <w:pPr>
              <w:spacing w:line="300" w:lineRule="exact"/>
              <w:rPr>
                <w:rFonts w:ascii="仿宋" w:hAnsi="仿宋" w:eastAsia="仿宋" w:cs="仿宋"/>
                <w:sz w:val="24"/>
                <w:szCs w:val="24"/>
              </w:rPr>
            </w:pPr>
          </w:p>
        </w:tc>
        <w:tc>
          <w:tcPr>
            <w:tcW w:w="1134" w:type="dxa"/>
            <w:shd w:val="clear" w:color="auto" w:fill="auto"/>
          </w:tcPr>
          <w:p>
            <w:pPr>
              <w:spacing w:line="300" w:lineRule="exact"/>
              <w:rPr>
                <w:rFonts w:ascii="仿宋" w:hAnsi="仿宋" w:eastAsia="仿宋" w:cs="仿宋"/>
                <w:sz w:val="24"/>
                <w:szCs w:val="24"/>
              </w:rPr>
            </w:pPr>
            <w:r>
              <w:rPr>
                <w:rFonts w:hint="eastAsia" w:ascii="仿宋" w:hAnsi="仿宋" w:eastAsia="仿宋" w:cs="仿宋"/>
                <w:sz w:val="24"/>
                <w:szCs w:val="24"/>
              </w:rPr>
              <w:t>2.重复申请</w:t>
            </w:r>
          </w:p>
        </w:tc>
        <w:tc>
          <w:tcPr>
            <w:tcW w:w="972" w:type="dxa"/>
            <w:shd w:val="clear" w:color="auto" w:fill="auto"/>
          </w:tcPr>
          <w:p>
            <w:pPr>
              <w:spacing w:line="3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1080" w:type="dxa"/>
            <w:shd w:val="clear" w:color="auto" w:fill="auto"/>
          </w:tcPr>
          <w:p>
            <w:pPr>
              <w:spacing w:line="3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1110" w:type="dxa"/>
            <w:shd w:val="clear" w:color="auto" w:fill="auto"/>
          </w:tcPr>
          <w:p>
            <w:pPr>
              <w:spacing w:line="3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807" w:type="dxa"/>
            <w:shd w:val="clear" w:color="auto" w:fill="auto"/>
          </w:tcPr>
          <w:p>
            <w:pPr>
              <w:spacing w:line="3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446" w:type="dxa"/>
            <w:shd w:val="clear" w:color="auto" w:fill="auto"/>
          </w:tcPr>
          <w:p>
            <w:pPr>
              <w:spacing w:line="3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98" w:type="dxa"/>
            <w:vMerge w:val="continue"/>
            <w:shd w:val="clear" w:color="auto" w:fill="auto"/>
          </w:tcPr>
          <w:p>
            <w:pPr>
              <w:spacing w:line="300" w:lineRule="exact"/>
              <w:rPr>
                <w:rFonts w:ascii="仿宋" w:hAnsi="仿宋" w:eastAsia="仿宋" w:cs="仿宋"/>
                <w:sz w:val="24"/>
                <w:szCs w:val="24"/>
              </w:rPr>
            </w:pPr>
          </w:p>
        </w:tc>
        <w:tc>
          <w:tcPr>
            <w:tcW w:w="1053" w:type="dxa"/>
            <w:vMerge w:val="continue"/>
            <w:shd w:val="clear" w:color="auto" w:fill="auto"/>
          </w:tcPr>
          <w:p>
            <w:pPr>
              <w:spacing w:line="300" w:lineRule="exact"/>
              <w:rPr>
                <w:rFonts w:ascii="仿宋" w:hAnsi="仿宋" w:eastAsia="仿宋" w:cs="仿宋"/>
                <w:sz w:val="24"/>
                <w:szCs w:val="24"/>
              </w:rPr>
            </w:pPr>
          </w:p>
        </w:tc>
        <w:tc>
          <w:tcPr>
            <w:tcW w:w="1134" w:type="dxa"/>
            <w:shd w:val="clear" w:color="auto" w:fill="auto"/>
          </w:tcPr>
          <w:p>
            <w:pPr>
              <w:spacing w:line="300" w:lineRule="exact"/>
              <w:rPr>
                <w:rFonts w:ascii="仿宋" w:hAnsi="仿宋" w:eastAsia="仿宋" w:cs="仿宋"/>
                <w:sz w:val="24"/>
                <w:szCs w:val="24"/>
              </w:rPr>
            </w:pPr>
            <w:r>
              <w:rPr>
                <w:rFonts w:hint="eastAsia" w:ascii="仿宋" w:hAnsi="仿宋" w:eastAsia="仿宋" w:cs="仿宋"/>
                <w:sz w:val="24"/>
                <w:szCs w:val="24"/>
              </w:rPr>
              <w:t>3.要求提供公开出版物</w:t>
            </w:r>
          </w:p>
        </w:tc>
        <w:tc>
          <w:tcPr>
            <w:tcW w:w="972" w:type="dxa"/>
            <w:shd w:val="clear" w:color="auto" w:fill="auto"/>
          </w:tcPr>
          <w:p>
            <w:pPr>
              <w:spacing w:line="3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1080" w:type="dxa"/>
            <w:shd w:val="clear" w:color="auto" w:fill="auto"/>
          </w:tcPr>
          <w:p>
            <w:pPr>
              <w:spacing w:line="3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1110" w:type="dxa"/>
            <w:shd w:val="clear" w:color="auto" w:fill="auto"/>
          </w:tcPr>
          <w:p>
            <w:pPr>
              <w:spacing w:line="3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807" w:type="dxa"/>
            <w:shd w:val="clear" w:color="auto" w:fill="auto"/>
          </w:tcPr>
          <w:p>
            <w:pPr>
              <w:spacing w:line="3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446" w:type="dxa"/>
            <w:shd w:val="clear" w:color="auto" w:fill="auto"/>
          </w:tcPr>
          <w:p>
            <w:pPr>
              <w:spacing w:line="3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98" w:type="dxa"/>
            <w:vMerge w:val="continue"/>
            <w:shd w:val="clear" w:color="auto" w:fill="auto"/>
          </w:tcPr>
          <w:p>
            <w:pPr>
              <w:spacing w:line="300" w:lineRule="exact"/>
              <w:rPr>
                <w:rFonts w:ascii="仿宋" w:hAnsi="仿宋" w:eastAsia="仿宋" w:cs="仿宋"/>
                <w:sz w:val="24"/>
                <w:szCs w:val="24"/>
              </w:rPr>
            </w:pPr>
          </w:p>
        </w:tc>
        <w:tc>
          <w:tcPr>
            <w:tcW w:w="1053" w:type="dxa"/>
            <w:vMerge w:val="continue"/>
            <w:shd w:val="clear" w:color="auto" w:fill="auto"/>
          </w:tcPr>
          <w:p>
            <w:pPr>
              <w:spacing w:line="300" w:lineRule="exact"/>
              <w:rPr>
                <w:rFonts w:ascii="仿宋" w:hAnsi="仿宋" w:eastAsia="仿宋" w:cs="仿宋"/>
                <w:sz w:val="24"/>
                <w:szCs w:val="24"/>
              </w:rPr>
            </w:pPr>
          </w:p>
        </w:tc>
        <w:tc>
          <w:tcPr>
            <w:tcW w:w="1134" w:type="dxa"/>
            <w:shd w:val="clear" w:color="auto" w:fill="auto"/>
          </w:tcPr>
          <w:p>
            <w:pPr>
              <w:spacing w:line="300" w:lineRule="exact"/>
              <w:rPr>
                <w:rFonts w:ascii="仿宋" w:hAnsi="仿宋" w:eastAsia="仿宋" w:cs="仿宋"/>
                <w:sz w:val="24"/>
                <w:szCs w:val="24"/>
              </w:rPr>
            </w:pPr>
            <w:r>
              <w:rPr>
                <w:rFonts w:hint="eastAsia" w:ascii="仿宋" w:hAnsi="仿宋" w:eastAsia="仿宋" w:cs="仿宋"/>
                <w:sz w:val="24"/>
                <w:szCs w:val="24"/>
              </w:rPr>
              <w:t>4.无正当理由大量反复申请</w:t>
            </w:r>
          </w:p>
        </w:tc>
        <w:tc>
          <w:tcPr>
            <w:tcW w:w="972" w:type="dxa"/>
            <w:shd w:val="clear" w:color="auto" w:fill="auto"/>
          </w:tcPr>
          <w:p>
            <w:pPr>
              <w:spacing w:line="3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1080" w:type="dxa"/>
            <w:shd w:val="clear" w:color="auto" w:fill="auto"/>
          </w:tcPr>
          <w:p>
            <w:pPr>
              <w:spacing w:line="3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1110" w:type="dxa"/>
            <w:shd w:val="clear" w:color="auto" w:fill="auto"/>
          </w:tcPr>
          <w:p>
            <w:pPr>
              <w:spacing w:line="3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807" w:type="dxa"/>
            <w:shd w:val="clear" w:color="auto" w:fill="auto"/>
          </w:tcPr>
          <w:p>
            <w:pPr>
              <w:spacing w:line="3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446" w:type="dxa"/>
            <w:shd w:val="clear" w:color="auto" w:fill="auto"/>
          </w:tcPr>
          <w:p>
            <w:pPr>
              <w:spacing w:line="3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98" w:type="dxa"/>
            <w:vMerge w:val="continue"/>
            <w:shd w:val="clear" w:color="auto" w:fill="auto"/>
          </w:tcPr>
          <w:p>
            <w:pPr>
              <w:spacing w:line="300" w:lineRule="exact"/>
              <w:rPr>
                <w:rFonts w:ascii="仿宋" w:hAnsi="仿宋" w:eastAsia="仿宋" w:cs="仿宋"/>
                <w:sz w:val="24"/>
                <w:szCs w:val="24"/>
              </w:rPr>
            </w:pPr>
          </w:p>
        </w:tc>
        <w:tc>
          <w:tcPr>
            <w:tcW w:w="1053" w:type="dxa"/>
            <w:vMerge w:val="continue"/>
            <w:shd w:val="clear" w:color="auto" w:fill="auto"/>
          </w:tcPr>
          <w:p>
            <w:pPr>
              <w:spacing w:line="300" w:lineRule="exact"/>
              <w:rPr>
                <w:rFonts w:ascii="仿宋" w:hAnsi="仿宋" w:eastAsia="仿宋" w:cs="仿宋"/>
                <w:sz w:val="24"/>
                <w:szCs w:val="24"/>
              </w:rPr>
            </w:pPr>
          </w:p>
        </w:tc>
        <w:tc>
          <w:tcPr>
            <w:tcW w:w="1134" w:type="dxa"/>
            <w:shd w:val="clear" w:color="auto" w:fill="auto"/>
          </w:tcPr>
          <w:p>
            <w:pPr>
              <w:spacing w:line="300" w:lineRule="exact"/>
              <w:rPr>
                <w:rFonts w:ascii="仿宋" w:hAnsi="仿宋" w:eastAsia="仿宋" w:cs="仿宋"/>
                <w:sz w:val="24"/>
                <w:szCs w:val="24"/>
              </w:rPr>
            </w:pPr>
            <w:r>
              <w:rPr>
                <w:rFonts w:hint="eastAsia" w:ascii="仿宋" w:hAnsi="仿宋" w:eastAsia="仿宋" w:cs="仿宋"/>
                <w:sz w:val="24"/>
                <w:szCs w:val="24"/>
              </w:rPr>
              <w:t>5.要求行政机关确认或重新出具已获取信息</w:t>
            </w:r>
          </w:p>
        </w:tc>
        <w:tc>
          <w:tcPr>
            <w:tcW w:w="972" w:type="dxa"/>
            <w:shd w:val="clear" w:color="auto" w:fill="auto"/>
          </w:tcPr>
          <w:p>
            <w:pPr>
              <w:spacing w:line="3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1080" w:type="dxa"/>
            <w:shd w:val="clear" w:color="auto" w:fill="auto"/>
          </w:tcPr>
          <w:p>
            <w:pPr>
              <w:spacing w:line="3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1110" w:type="dxa"/>
            <w:shd w:val="clear" w:color="auto" w:fill="auto"/>
          </w:tcPr>
          <w:p>
            <w:pPr>
              <w:spacing w:line="3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807" w:type="dxa"/>
            <w:shd w:val="clear" w:color="auto" w:fill="auto"/>
          </w:tcPr>
          <w:p>
            <w:pPr>
              <w:spacing w:line="3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446" w:type="dxa"/>
            <w:shd w:val="clear" w:color="auto" w:fill="auto"/>
          </w:tcPr>
          <w:p>
            <w:pPr>
              <w:spacing w:line="3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98" w:type="dxa"/>
            <w:vMerge w:val="continue"/>
            <w:shd w:val="clear" w:color="auto" w:fill="auto"/>
          </w:tcPr>
          <w:p>
            <w:pPr>
              <w:spacing w:line="300" w:lineRule="exact"/>
              <w:rPr>
                <w:rFonts w:ascii="仿宋" w:hAnsi="仿宋" w:eastAsia="仿宋" w:cs="仿宋"/>
                <w:sz w:val="24"/>
                <w:szCs w:val="24"/>
              </w:rPr>
            </w:pPr>
          </w:p>
        </w:tc>
        <w:tc>
          <w:tcPr>
            <w:tcW w:w="2187" w:type="dxa"/>
            <w:gridSpan w:val="2"/>
            <w:shd w:val="clear" w:color="auto" w:fill="auto"/>
          </w:tcPr>
          <w:p>
            <w:pPr>
              <w:spacing w:line="300" w:lineRule="exact"/>
              <w:rPr>
                <w:rFonts w:ascii="仿宋" w:hAnsi="仿宋" w:eastAsia="仿宋" w:cs="仿宋"/>
                <w:sz w:val="24"/>
                <w:szCs w:val="24"/>
              </w:rPr>
            </w:pPr>
            <w:r>
              <w:rPr>
                <w:rFonts w:hint="eastAsia" w:ascii="仿宋" w:hAnsi="仿宋" w:eastAsia="仿宋" w:cs="仿宋"/>
                <w:sz w:val="24"/>
                <w:szCs w:val="24"/>
              </w:rPr>
              <w:t>（六）其他处理</w:t>
            </w:r>
          </w:p>
        </w:tc>
        <w:tc>
          <w:tcPr>
            <w:tcW w:w="972" w:type="dxa"/>
            <w:shd w:val="clear" w:color="auto" w:fill="auto"/>
          </w:tcPr>
          <w:p>
            <w:pPr>
              <w:spacing w:line="3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1080" w:type="dxa"/>
            <w:shd w:val="clear" w:color="auto" w:fill="auto"/>
          </w:tcPr>
          <w:p>
            <w:pPr>
              <w:spacing w:line="3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1110" w:type="dxa"/>
            <w:shd w:val="clear" w:color="auto" w:fill="auto"/>
          </w:tcPr>
          <w:p>
            <w:pPr>
              <w:spacing w:line="3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807" w:type="dxa"/>
            <w:shd w:val="clear" w:color="auto" w:fill="auto"/>
          </w:tcPr>
          <w:p>
            <w:pPr>
              <w:spacing w:line="3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446" w:type="dxa"/>
            <w:shd w:val="clear" w:color="auto" w:fill="auto"/>
          </w:tcPr>
          <w:p>
            <w:pPr>
              <w:spacing w:line="3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98" w:type="dxa"/>
            <w:shd w:val="clear" w:color="auto" w:fill="auto"/>
          </w:tcPr>
          <w:p>
            <w:pPr>
              <w:spacing w:line="300" w:lineRule="exact"/>
              <w:rPr>
                <w:rFonts w:ascii="仿宋" w:hAnsi="仿宋" w:eastAsia="仿宋" w:cs="仿宋"/>
                <w:sz w:val="24"/>
                <w:szCs w:val="24"/>
              </w:rPr>
            </w:pPr>
          </w:p>
        </w:tc>
        <w:tc>
          <w:tcPr>
            <w:tcW w:w="2187" w:type="dxa"/>
            <w:gridSpan w:val="2"/>
            <w:shd w:val="clear" w:color="auto" w:fill="auto"/>
          </w:tcPr>
          <w:p>
            <w:pPr>
              <w:spacing w:line="300" w:lineRule="exact"/>
              <w:rPr>
                <w:rFonts w:ascii="仿宋" w:hAnsi="仿宋" w:eastAsia="仿宋" w:cs="仿宋"/>
                <w:sz w:val="24"/>
                <w:szCs w:val="24"/>
              </w:rPr>
            </w:pPr>
            <w:r>
              <w:rPr>
                <w:rFonts w:hint="eastAsia" w:ascii="仿宋" w:hAnsi="仿宋" w:eastAsia="仿宋" w:cs="仿宋"/>
                <w:sz w:val="24"/>
                <w:szCs w:val="24"/>
              </w:rPr>
              <w:t>（七）总计</w:t>
            </w:r>
          </w:p>
        </w:tc>
        <w:tc>
          <w:tcPr>
            <w:tcW w:w="972" w:type="dxa"/>
            <w:shd w:val="clear" w:color="auto" w:fill="auto"/>
          </w:tcPr>
          <w:p>
            <w:pPr>
              <w:spacing w:line="3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1080" w:type="dxa"/>
            <w:shd w:val="clear" w:color="auto" w:fill="auto"/>
          </w:tcPr>
          <w:p>
            <w:pPr>
              <w:spacing w:line="3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1110" w:type="dxa"/>
            <w:shd w:val="clear" w:color="auto" w:fill="auto"/>
          </w:tcPr>
          <w:p>
            <w:pPr>
              <w:spacing w:line="3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807" w:type="dxa"/>
            <w:shd w:val="clear" w:color="auto" w:fill="auto"/>
          </w:tcPr>
          <w:p>
            <w:pPr>
              <w:spacing w:line="3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446" w:type="dxa"/>
            <w:shd w:val="clear" w:color="auto" w:fill="auto"/>
          </w:tcPr>
          <w:p>
            <w:pPr>
              <w:spacing w:line="3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85" w:type="dxa"/>
            <w:gridSpan w:val="3"/>
            <w:shd w:val="clear" w:color="auto" w:fill="auto"/>
          </w:tcPr>
          <w:p>
            <w:pPr>
              <w:spacing w:line="300" w:lineRule="exact"/>
              <w:rPr>
                <w:rFonts w:ascii="仿宋" w:hAnsi="仿宋" w:eastAsia="仿宋" w:cs="仿宋"/>
                <w:sz w:val="24"/>
                <w:szCs w:val="24"/>
              </w:rPr>
            </w:pPr>
            <w:r>
              <w:rPr>
                <w:rFonts w:hint="eastAsia" w:ascii="仿宋" w:hAnsi="仿宋" w:eastAsia="仿宋" w:cs="仿宋"/>
                <w:b/>
                <w:color w:val="auto"/>
                <w:sz w:val="24"/>
                <w:szCs w:val="24"/>
              </w:rPr>
              <w:t>四</w:t>
            </w:r>
            <w:r>
              <w:rPr>
                <w:rFonts w:hint="eastAsia" w:ascii="仿宋" w:hAnsi="仿宋" w:eastAsia="仿宋" w:cs="仿宋"/>
                <w:sz w:val="24"/>
                <w:szCs w:val="24"/>
              </w:rPr>
              <w:t>、结转下年度继续办理</w:t>
            </w:r>
          </w:p>
        </w:tc>
        <w:tc>
          <w:tcPr>
            <w:tcW w:w="972" w:type="dxa"/>
            <w:shd w:val="clear" w:color="auto" w:fill="auto"/>
          </w:tcPr>
          <w:p>
            <w:pPr>
              <w:spacing w:line="3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1080" w:type="dxa"/>
            <w:shd w:val="clear" w:color="auto" w:fill="auto"/>
          </w:tcPr>
          <w:p>
            <w:pPr>
              <w:spacing w:line="3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1110" w:type="dxa"/>
            <w:shd w:val="clear" w:color="auto" w:fill="auto"/>
          </w:tcPr>
          <w:p>
            <w:pPr>
              <w:spacing w:line="3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807" w:type="dxa"/>
            <w:shd w:val="clear" w:color="auto" w:fill="auto"/>
          </w:tcPr>
          <w:p>
            <w:pPr>
              <w:spacing w:line="3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446" w:type="dxa"/>
            <w:shd w:val="clear" w:color="auto" w:fill="auto"/>
          </w:tcPr>
          <w:p>
            <w:pPr>
              <w:spacing w:line="3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r>
    </w:tbl>
    <w:p>
      <w:pPr>
        <w:spacing w:line="540" w:lineRule="exact"/>
        <w:ind w:left="640"/>
        <w:rPr>
          <w:rFonts w:ascii="仿宋" w:hAnsi="仿宋" w:eastAsia="仿宋" w:cs="仿宋"/>
        </w:rPr>
      </w:pPr>
    </w:p>
    <w:p>
      <w:pPr>
        <w:numPr>
          <w:ilvl w:val="0"/>
          <w:numId w:val="0"/>
        </w:numPr>
        <w:spacing w:line="540" w:lineRule="exact"/>
        <w:rPr>
          <w:rFonts w:hint="eastAsia" w:ascii="黑体" w:hAnsi="黑体" w:eastAsia="黑体" w:cs="黑体"/>
          <w:b w:val="0"/>
          <w:bCs/>
          <w:sz w:val="32"/>
          <w:szCs w:val="32"/>
        </w:rPr>
      </w:pPr>
      <w:r>
        <w:rPr>
          <w:rFonts w:hint="eastAsia" w:ascii="黑体" w:hAnsi="黑体" w:eastAsia="黑体" w:cs="黑体"/>
          <w:b w:val="0"/>
          <w:bCs/>
          <w:sz w:val="32"/>
          <w:szCs w:val="32"/>
          <w:lang w:eastAsia="zh-CN"/>
        </w:rPr>
        <w:t>四、</w:t>
      </w:r>
      <w:r>
        <w:rPr>
          <w:rFonts w:hint="eastAsia" w:ascii="黑体" w:hAnsi="黑体" w:eastAsia="黑体" w:cs="黑体"/>
          <w:b w:val="0"/>
          <w:bCs/>
          <w:sz w:val="32"/>
          <w:szCs w:val="32"/>
        </w:rPr>
        <w:t>政府信息公开行政复议、行政诉讼情况</w:t>
      </w:r>
    </w:p>
    <w:tbl>
      <w:tblPr>
        <w:tblStyle w:val="3"/>
        <w:tblW w:w="85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8"/>
        <w:gridCol w:w="568"/>
        <w:gridCol w:w="568"/>
        <w:gridCol w:w="568"/>
        <w:gridCol w:w="568"/>
        <w:gridCol w:w="568"/>
        <w:gridCol w:w="568"/>
        <w:gridCol w:w="568"/>
        <w:gridCol w:w="568"/>
        <w:gridCol w:w="568"/>
        <w:gridCol w:w="568"/>
        <w:gridCol w:w="568"/>
        <w:gridCol w:w="568"/>
        <w:gridCol w:w="568"/>
        <w:gridCol w:w="5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gridSpan w:val="5"/>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行政复议</w:t>
            </w:r>
          </w:p>
        </w:tc>
        <w:tc>
          <w:tcPr>
            <w:tcW w:w="5680" w:type="dxa"/>
            <w:gridSpan w:val="10"/>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vMerge w:val="restart"/>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结果维护</w:t>
            </w:r>
          </w:p>
        </w:tc>
        <w:tc>
          <w:tcPr>
            <w:tcW w:w="568" w:type="dxa"/>
            <w:vMerge w:val="restart"/>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结果纠正</w:t>
            </w:r>
          </w:p>
        </w:tc>
        <w:tc>
          <w:tcPr>
            <w:tcW w:w="568" w:type="dxa"/>
            <w:vMerge w:val="restart"/>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其他结果</w:t>
            </w:r>
          </w:p>
        </w:tc>
        <w:tc>
          <w:tcPr>
            <w:tcW w:w="568" w:type="dxa"/>
            <w:vMerge w:val="restart"/>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尚未审结</w:t>
            </w:r>
          </w:p>
        </w:tc>
        <w:tc>
          <w:tcPr>
            <w:tcW w:w="568" w:type="dxa"/>
            <w:vMerge w:val="restart"/>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总计</w:t>
            </w:r>
          </w:p>
        </w:tc>
        <w:tc>
          <w:tcPr>
            <w:tcW w:w="2840" w:type="dxa"/>
            <w:gridSpan w:val="5"/>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color w:val="333333"/>
                <w:sz w:val="24"/>
                <w:shd w:val="clear" w:color="auto" w:fill="FFFFFF"/>
              </w:rPr>
              <w:t>未经复议直接起诉</w:t>
            </w:r>
          </w:p>
        </w:tc>
        <w:tc>
          <w:tcPr>
            <w:tcW w:w="2840" w:type="dxa"/>
            <w:gridSpan w:val="5"/>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vMerge w:val="continue"/>
            <w:shd w:val="clear" w:color="auto" w:fill="auto"/>
            <w:vAlign w:val="center"/>
          </w:tcPr>
          <w:p>
            <w:pPr>
              <w:spacing w:line="540" w:lineRule="exact"/>
              <w:jc w:val="center"/>
              <w:rPr>
                <w:rFonts w:ascii="仿宋" w:hAnsi="仿宋" w:eastAsia="仿宋" w:cs="仿宋"/>
                <w:sz w:val="24"/>
              </w:rPr>
            </w:pPr>
          </w:p>
        </w:tc>
        <w:tc>
          <w:tcPr>
            <w:tcW w:w="568" w:type="dxa"/>
            <w:vMerge w:val="continue"/>
            <w:shd w:val="clear" w:color="auto" w:fill="auto"/>
            <w:vAlign w:val="center"/>
          </w:tcPr>
          <w:p>
            <w:pPr>
              <w:spacing w:line="540" w:lineRule="exact"/>
              <w:jc w:val="center"/>
              <w:rPr>
                <w:rFonts w:ascii="仿宋" w:hAnsi="仿宋" w:eastAsia="仿宋" w:cs="仿宋"/>
                <w:sz w:val="24"/>
              </w:rPr>
            </w:pPr>
          </w:p>
        </w:tc>
        <w:tc>
          <w:tcPr>
            <w:tcW w:w="568" w:type="dxa"/>
            <w:vMerge w:val="continue"/>
            <w:shd w:val="clear" w:color="auto" w:fill="auto"/>
            <w:vAlign w:val="center"/>
          </w:tcPr>
          <w:p>
            <w:pPr>
              <w:spacing w:line="540" w:lineRule="exact"/>
              <w:jc w:val="center"/>
              <w:rPr>
                <w:rFonts w:ascii="仿宋" w:hAnsi="仿宋" w:eastAsia="仿宋" w:cs="仿宋"/>
                <w:sz w:val="24"/>
              </w:rPr>
            </w:pPr>
          </w:p>
        </w:tc>
        <w:tc>
          <w:tcPr>
            <w:tcW w:w="568" w:type="dxa"/>
            <w:vMerge w:val="continue"/>
            <w:shd w:val="clear" w:color="auto" w:fill="auto"/>
            <w:vAlign w:val="center"/>
          </w:tcPr>
          <w:p>
            <w:pPr>
              <w:spacing w:line="540" w:lineRule="exact"/>
              <w:jc w:val="center"/>
              <w:rPr>
                <w:rFonts w:ascii="仿宋" w:hAnsi="仿宋" w:eastAsia="仿宋" w:cs="仿宋"/>
                <w:sz w:val="24"/>
              </w:rPr>
            </w:pPr>
          </w:p>
        </w:tc>
        <w:tc>
          <w:tcPr>
            <w:tcW w:w="568" w:type="dxa"/>
            <w:vMerge w:val="continue"/>
            <w:shd w:val="clear" w:color="auto" w:fill="auto"/>
            <w:vAlign w:val="center"/>
          </w:tcPr>
          <w:p>
            <w:pPr>
              <w:spacing w:line="540" w:lineRule="exact"/>
              <w:jc w:val="center"/>
              <w:rPr>
                <w:rFonts w:ascii="仿宋" w:hAnsi="仿宋" w:eastAsia="仿宋" w:cs="仿宋"/>
                <w:sz w:val="24"/>
              </w:rPr>
            </w:pPr>
          </w:p>
        </w:tc>
        <w:tc>
          <w:tcPr>
            <w:tcW w:w="568" w:type="dxa"/>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结果维护</w:t>
            </w:r>
          </w:p>
        </w:tc>
        <w:tc>
          <w:tcPr>
            <w:tcW w:w="568" w:type="dxa"/>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结果纠正</w:t>
            </w:r>
          </w:p>
        </w:tc>
        <w:tc>
          <w:tcPr>
            <w:tcW w:w="568" w:type="dxa"/>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其他结果</w:t>
            </w:r>
          </w:p>
        </w:tc>
        <w:tc>
          <w:tcPr>
            <w:tcW w:w="568" w:type="dxa"/>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尚未审结</w:t>
            </w:r>
          </w:p>
        </w:tc>
        <w:tc>
          <w:tcPr>
            <w:tcW w:w="568" w:type="dxa"/>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总计</w:t>
            </w:r>
          </w:p>
        </w:tc>
        <w:tc>
          <w:tcPr>
            <w:tcW w:w="568" w:type="dxa"/>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结果维护</w:t>
            </w:r>
          </w:p>
        </w:tc>
        <w:tc>
          <w:tcPr>
            <w:tcW w:w="568" w:type="dxa"/>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结果纠正</w:t>
            </w:r>
          </w:p>
        </w:tc>
        <w:tc>
          <w:tcPr>
            <w:tcW w:w="568" w:type="dxa"/>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其他结果</w:t>
            </w:r>
          </w:p>
        </w:tc>
        <w:tc>
          <w:tcPr>
            <w:tcW w:w="568" w:type="dxa"/>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尚未审结</w:t>
            </w:r>
          </w:p>
        </w:tc>
        <w:tc>
          <w:tcPr>
            <w:tcW w:w="568" w:type="dxa"/>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68" w:type="dxa"/>
            <w:shd w:val="clear" w:color="auto" w:fill="auto"/>
          </w:tcPr>
          <w:p>
            <w:pPr>
              <w:spacing w:line="540" w:lineRule="exact"/>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568" w:type="dxa"/>
            <w:shd w:val="clear" w:color="auto" w:fill="auto"/>
          </w:tcPr>
          <w:p>
            <w:pPr>
              <w:spacing w:line="540" w:lineRule="exact"/>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568" w:type="dxa"/>
            <w:shd w:val="clear" w:color="auto" w:fill="auto"/>
          </w:tcPr>
          <w:p>
            <w:pPr>
              <w:spacing w:line="540" w:lineRule="exact"/>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568" w:type="dxa"/>
            <w:shd w:val="clear" w:color="auto" w:fill="auto"/>
          </w:tcPr>
          <w:p>
            <w:pPr>
              <w:spacing w:line="540" w:lineRule="exact"/>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568" w:type="dxa"/>
            <w:shd w:val="clear" w:color="auto" w:fill="auto"/>
          </w:tcPr>
          <w:p>
            <w:pPr>
              <w:spacing w:line="540" w:lineRule="exact"/>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568" w:type="dxa"/>
            <w:shd w:val="clear" w:color="auto" w:fill="auto"/>
          </w:tcPr>
          <w:p>
            <w:pPr>
              <w:spacing w:line="540" w:lineRule="exact"/>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568" w:type="dxa"/>
            <w:shd w:val="clear" w:color="auto" w:fill="auto"/>
          </w:tcPr>
          <w:p>
            <w:pPr>
              <w:spacing w:line="540" w:lineRule="exact"/>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568" w:type="dxa"/>
            <w:shd w:val="clear" w:color="auto" w:fill="auto"/>
          </w:tcPr>
          <w:p>
            <w:pPr>
              <w:spacing w:line="540" w:lineRule="exact"/>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568" w:type="dxa"/>
            <w:shd w:val="clear" w:color="auto" w:fill="auto"/>
          </w:tcPr>
          <w:p>
            <w:pPr>
              <w:spacing w:line="540" w:lineRule="exact"/>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568" w:type="dxa"/>
            <w:shd w:val="clear" w:color="auto" w:fill="auto"/>
          </w:tcPr>
          <w:p>
            <w:pPr>
              <w:spacing w:line="540" w:lineRule="exact"/>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568" w:type="dxa"/>
            <w:shd w:val="clear" w:color="auto" w:fill="auto"/>
          </w:tcPr>
          <w:p>
            <w:pPr>
              <w:spacing w:line="540" w:lineRule="exact"/>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568" w:type="dxa"/>
            <w:shd w:val="clear" w:color="auto" w:fill="auto"/>
          </w:tcPr>
          <w:p>
            <w:pPr>
              <w:spacing w:line="540" w:lineRule="exact"/>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568" w:type="dxa"/>
            <w:shd w:val="clear" w:color="auto" w:fill="auto"/>
          </w:tcPr>
          <w:p>
            <w:pPr>
              <w:spacing w:line="540" w:lineRule="exact"/>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568" w:type="dxa"/>
            <w:shd w:val="clear" w:color="auto" w:fill="auto"/>
          </w:tcPr>
          <w:p>
            <w:pPr>
              <w:spacing w:line="540" w:lineRule="exact"/>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568" w:type="dxa"/>
            <w:shd w:val="clear" w:color="auto" w:fill="auto"/>
          </w:tcPr>
          <w:p>
            <w:pPr>
              <w:spacing w:line="540" w:lineRule="exact"/>
              <w:rPr>
                <w:rFonts w:hint="eastAsia" w:ascii="仿宋" w:hAnsi="仿宋" w:eastAsia="仿宋" w:cs="仿宋"/>
                <w:sz w:val="24"/>
                <w:lang w:val="en-US" w:eastAsia="zh-CN"/>
              </w:rPr>
            </w:pPr>
            <w:r>
              <w:rPr>
                <w:rFonts w:hint="eastAsia" w:ascii="仿宋" w:hAnsi="仿宋" w:eastAsia="仿宋" w:cs="仿宋"/>
                <w:sz w:val="24"/>
                <w:lang w:val="en-US" w:eastAsia="zh-CN"/>
              </w:rPr>
              <w:t>0</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i w:val="0"/>
          <w:caps w:val="0"/>
          <w:color w:val="333333"/>
          <w:spacing w:val="0"/>
          <w:sz w:val="32"/>
          <w:szCs w:val="3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黑体" w:hAnsi="黑体" w:eastAsia="黑体" w:cs="黑体"/>
          <w:b w:val="0"/>
          <w:bCs/>
          <w:i w:val="0"/>
          <w:caps w:val="0"/>
          <w:color w:val="333333"/>
          <w:spacing w:val="0"/>
          <w:sz w:val="32"/>
          <w:szCs w:val="32"/>
        </w:rPr>
      </w:pPr>
      <w:r>
        <w:rPr>
          <w:rFonts w:hint="eastAsia" w:ascii="黑体" w:hAnsi="黑体" w:eastAsia="黑体" w:cs="黑体"/>
          <w:b w:val="0"/>
          <w:bCs/>
          <w:i w:val="0"/>
          <w:caps w:val="0"/>
          <w:color w:val="333333"/>
          <w:spacing w:val="0"/>
          <w:sz w:val="32"/>
          <w:szCs w:val="32"/>
          <w:shd w:val="clear" w:fill="FFFFFF"/>
        </w:rPr>
        <w:t>五、存在的主要问题及改进情况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eastAsia" w:ascii="宋体" w:hAnsi="宋体" w:eastAsia="宋体" w:cs="宋体"/>
          <w:i w:val="0"/>
          <w:caps w:val="0"/>
          <w:color w:val="333333"/>
          <w:spacing w:val="0"/>
          <w:sz w:val="32"/>
          <w:szCs w:val="32"/>
          <w:shd w:val="clear" w:fill="FFFFFF"/>
        </w:rPr>
      </w:pPr>
      <w:r>
        <w:rPr>
          <w:rFonts w:hint="eastAsia" w:ascii="宋体" w:hAnsi="宋体" w:eastAsia="宋体" w:cs="宋体"/>
          <w:i w:val="0"/>
          <w:caps w:val="0"/>
          <w:color w:val="333333"/>
          <w:spacing w:val="0"/>
          <w:sz w:val="32"/>
          <w:szCs w:val="32"/>
          <w:shd w:val="clear" w:fill="FFFFFF"/>
        </w:rPr>
        <w:t>2020年</w:t>
      </w:r>
      <w:r>
        <w:rPr>
          <w:rFonts w:hint="eastAsia" w:ascii="宋体" w:hAnsi="宋体" w:eastAsia="宋体" w:cs="宋体"/>
          <w:i w:val="0"/>
          <w:caps w:val="0"/>
          <w:color w:val="333333"/>
          <w:spacing w:val="0"/>
          <w:sz w:val="32"/>
          <w:szCs w:val="32"/>
          <w:shd w:val="clear" w:fill="FFFFFF"/>
          <w:lang w:eastAsia="zh-CN"/>
        </w:rPr>
        <w:t>县国资办政府信息公开工作</w:t>
      </w:r>
      <w:r>
        <w:rPr>
          <w:rFonts w:hint="eastAsia" w:ascii="宋体" w:hAnsi="宋体" w:eastAsia="宋体" w:cs="宋体"/>
          <w:i w:val="0"/>
          <w:caps w:val="0"/>
          <w:color w:val="333333"/>
          <w:spacing w:val="0"/>
          <w:sz w:val="32"/>
          <w:szCs w:val="32"/>
          <w:shd w:val="clear" w:fill="FFFFFF"/>
        </w:rPr>
        <w:t>通过</w:t>
      </w:r>
      <w:r>
        <w:rPr>
          <w:rFonts w:hint="eastAsia" w:ascii="宋体" w:hAnsi="宋体" w:eastAsia="宋体" w:cs="宋体"/>
          <w:i w:val="0"/>
          <w:caps w:val="0"/>
          <w:color w:val="333333"/>
          <w:spacing w:val="0"/>
          <w:sz w:val="32"/>
          <w:szCs w:val="32"/>
          <w:shd w:val="clear" w:fill="FFFFFF"/>
          <w:lang w:eastAsia="zh-CN"/>
        </w:rPr>
        <w:t>全体</w:t>
      </w:r>
      <w:r>
        <w:rPr>
          <w:rFonts w:hint="eastAsia" w:ascii="宋体" w:hAnsi="宋体" w:eastAsia="宋体" w:cs="宋体"/>
          <w:i w:val="0"/>
          <w:caps w:val="0"/>
          <w:color w:val="333333"/>
          <w:spacing w:val="0"/>
          <w:sz w:val="32"/>
          <w:szCs w:val="32"/>
          <w:shd w:val="clear" w:fill="FFFFFF"/>
        </w:rPr>
        <w:t>上下一</w:t>
      </w:r>
      <w:r>
        <w:rPr>
          <w:rFonts w:hint="eastAsia" w:ascii="宋体" w:hAnsi="宋体" w:eastAsia="宋体" w:cs="宋体"/>
          <w:i w:val="0"/>
          <w:caps w:val="0"/>
          <w:color w:val="333333"/>
          <w:spacing w:val="0"/>
          <w:sz w:val="32"/>
          <w:szCs w:val="32"/>
          <w:shd w:val="clear" w:fill="FFFFFF"/>
          <w:lang w:eastAsia="zh-CN"/>
        </w:rPr>
        <w:t>心</w:t>
      </w:r>
      <w:r>
        <w:rPr>
          <w:rFonts w:hint="eastAsia" w:ascii="宋体" w:hAnsi="宋体" w:eastAsia="宋体" w:cs="宋体"/>
          <w:i w:val="0"/>
          <w:caps w:val="0"/>
          <w:color w:val="333333"/>
          <w:spacing w:val="0"/>
          <w:sz w:val="32"/>
          <w:szCs w:val="32"/>
          <w:shd w:val="clear" w:fill="FFFFFF"/>
        </w:rPr>
        <w:t>、凝心聚力</w:t>
      </w:r>
      <w:r>
        <w:rPr>
          <w:rFonts w:hint="eastAsia" w:ascii="宋体" w:hAnsi="宋体" w:eastAsia="宋体" w:cs="宋体"/>
          <w:i w:val="0"/>
          <w:caps w:val="0"/>
          <w:color w:val="333333"/>
          <w:spacing w:val="0"/>
          <w:sz w:val="32"/>
          <w:szCs w:val="32"/>
          <w:shd w:val="clear" w:fill="FFFFFF"/>
          <w:lang w:eastAsia="zh-CN"/>
        </w:rPr>
        <w:t>取得了一定的成效</w:t>
      </w:r>
      <w:r>
        <w:rPr>
          <w:rFonts w:hint="eastAsia" w:ascii="宋体" w:hAnsi="宋体" w:eastAsia="宋体" w:cs="宋体"/>
          <w:i w:val="0"/>
          <w:caps w:val="0"/>
          <w:color w:val="333333"/>
          <w:spacing w:val="0"/>
          <w:sz w:val="32"/>
          <w:szCs w:val="32"/>
          <w:shd w:val="clear" w:fill="FFFFFF"/>
        </w:rPr>
        <w:t>，但也存在一些不足，主要表现在：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eastAsia" w:ascii="宋体" w:hAnsi="宋体" w:eastAsia="宋体" w:cs="宋体"/>
          <w:i w:val="0"/>
          <w:caps w:val="0"/>
          <w:color w:val="333333"/>
          <w:spacing w:val="0"/>
          <w:sz w:val="32"/>
          <w:szCs w:val="32"/>
          <w:shd w:val="clear" w:fill="FFFFFF"/>
        </w:rPr>
      </w:pPr>
      <w:r>
        <w:rPr>
          <w:rFonts w:hint="eastAsia" w:ascii="宋体" w:hAnsi="宋体" w:eastAsia="宋体" w:cs="宋体"/>
          <w:i w:val="0"/>
          <w:caps w:val="0"/>
          <w:color w:val="333333"/>
          <w:spacing w:val="0"/>
          <w:sz w:val="32"/>
          <w:szCs w:val="32"/>
          <w:shd w:val="clear" w:fill="FFFFFF"/>
        </w:rPr>
        <w:t>一是政务公开意识</w:t>
      </w:r>
      <w:r>
        <w:rPr>
          <w:rFonts w:hint="eastAsia" w:ascii="宋体" w:hAnsi="宋体" w:eastAsia="宋体" w:cs="宋体"/>
          <w:i w:val="0"/>
          <w:caps w:val="0"/>
          <w:color w:val="333333"/>
          <w:spacing w:val="0"/>
          <w:sz w:val="32"/>
          <w:szCs w:val="32"/>
          <w:shd w:val="clear" w:fill="FFFFFF"/>
          <w:lang w:eastAsia="zh-CN"/>
        </w:rPr>
        <w:t>不够；</w:t>
      </w:r>
      <w:r>
        <w:rPr>
          <w:rFonts w:hint="eastAsia" w:ascii="宋体" w:hAnsi="宋体" w:eastAsia="宋体" w:cs="宋体"/>
          <w:i w:val="0"/>
          <w:caps w:val="0"/>
          <w:color w:val="333333"/>
          <w:spacing w:val="0"/>
          <w:sz w:val="32"/>
          <w:szCs w:val="32"/>
          <w:shd w:val="clear" w:fill="FFFFFF"/>
        </w:rPr>
        <w:t>二是重点领域政府信息公开</w:t>
      </w:r>
      <w:r>
        <w:rPr>
          <w:rFonts w:hint="eastAsia" w:ascii="宋体" w:hAnsi="宋体" w:eastAsia="宋体" w:cs="宋体"/>
          <w:i w:val="0"/>
          <w:caps w:val="0"/>
          <w:color w:val="333333"/>
          <w:spacing w:val="0"/>
          <w:sz w:val="32"/>
          <w:szCs w:val="32"/>
          <w:shd w:val="clear" w:fill="FFFFFF"/>
          <w:lang w:eastAsia="zh-CN"/>
        </w:rPr>
        <w:t>工作还不完善</w:t>
      </w:r>
      <w:r>
        <w:rPr>
          <w:rFonts w:hint="eastAsia" w:ascii="宋体" w:hAnsi="宋体" w:eastAsia="宋体" w:cs="宋体"/>
          <w:i w:val="0"/>
          <w:caps w:val="0"/>
          <w:color w:val="333333"/>
          <w:spacing w:val="0"/>
          <w:sz w:val="32"/>
          <w:szCs w:val="32"/>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default" w:ascii="等线" w:hAnsi="等线" w:eastAsia="等线" w:cs="等线"/>
          <w:i w:val="0"/>
          <w:caps w:val="0"/>
          <w:color w:val="333333"/>
          <w:spacing w:val="0"/>
          <w:sz w:val="24"/>
          <w:szCs w:val="24"/>
        </w:rPr>
      </w:pPr>
      <w:r>
        <w:rPr>
          <w:rFonts w:hint="eastAsia" w:ascii="宋体" w:hAnsi="宋体" w:eastAsia="宋体" w:cs="宋体"/>
          <w:i w:val="0"/>
          <w:caps w:val="0"/>
          <w:color w:val="333333"/>
          <w:spacing w:val="0"/>
          <w:sz w:val="32"/>
          <w:szCs w:val="32"/>
          <w:shd w:val="clear" w:fill="FFFFFF"/>
        </w:rPr>
        <w:t>2021年，</w:t>
      </w:r>
      <w:r>
        <w:rPr>
          <w:rFonts w:hint="eastAsia" w:ascii="宋体" w:hAnsi="宋体" w:eastAsia="宋体" w:cs="宋体"/>
          <w:i w:val="0"/>
          <w:caps w:val="0"/>
          <w:color w:val="333333"/>
          <w:spacing w:val="0"/>
          <w:sz w:val="32"/>
          <w:szCs w:val="32"/>
          <w:shd w:val="clear" w:fill="FFFFFF"/>
          <w:lang w:eastAsia="zh-CN"/>
        </w:rPr>
        <w:t>县国资办将</w:t>
      </w:r>
      <w:r>
        <w:rPr>
          <w:rFonts w:hint="eastAsia" w:ascii="宋体" w:hAnsi="宋体" w:eastAsia="宋体" w:cs="宋体"/>
          <w:i w:val="0"/>
          <w:caps w:val="0"/>
          <w:color w:val="333333"/>
          <w:spacing w:val="0"/>
          <w:sz w:val="32"/>
          <w:szCs w:val="32"/>
          <w:shd w:val="clear" w:fill="FFFFFF"/>
        </w:rPr>
        <w:t>认真贯彻落实《条例》等的精神和要求，坚持以公开为常态、不公开为例外，按照</w:t>
      </w:r>
      <w:r>
        <w:rPr>
          <w:rFonts w:hint="eastAsia" w:ascii="宋体" w:hAnsi="宋体" w:eastAsia="宋体" w:cs="宋体"/>
          <w:i w:val="0"/>
          <w:caps w:val="0"/>
          <w:color w:val="333333"/>
          <w:spacing w:val="0"/>
          <w:sz w:val="32"/>
          <w:szCs w:val="32"/>
          <w:shd w:val="clear" w:fill="FFFFFF"/>
          <w:lang w:eastAsia="zh-CN"/>
        </w:rPr>
        <w:t>上级有关政务公开工作部署</w:t>
      </w:r>
      <w:r>
        <w:rPr>
          <w:rFonts w:hint="eastAsia" w:ascii="宋体" w:hAnsi="宋体" w:eastAsia="宋体" w:cs="宋体"/>
          <w:i w:val="0"/>
          <w:caps w:val="0"/>
          <w:color w:val="333333"/>
          <w:spacing w:val="0"/>
          <w:sz w:val="32"/>
          <w:szCs w:val="32"/>
          <w:shd w:val="clear" w:fill="FFFFFF"/>
        </w:rPr>
        <w:t>，继续深入推进政府信息公开工作</w:t>
      </w:r>
      <w:r>
        <w:rPr>
          <w:rFonts w:hint="eastAsia" w:ascii="宋体" w:hAnsi="宋体" w:eastAsia="宋体" w:cs="宋体"/>
          <w:i w:val="0"/>
          <w:caps w:val="0"/>
          <w:color w:val="333333"/>
          <w:spacing w:val="0"/>
          <w:sz w:val="32"/>
          <w:szCs w:val="32"/>
          <w:shd w:val="clear" w:fill="FFFFFF"/>
          <w:lang w:eastAsia="zh-CN"/>
        </w:rPr>
        <w:t>。一是</w:t>
      </w:r>
      <w:r>
        <w:rPr>
          <w:rFonts w:hint="eastAsia" w:ascii="宋体" w:hAnsi="宋体" w:eastAsia="宋体" w:cs="宋体"/>
          <w:i w:val="0"/>
          <w:caps w:val="0"/>
          <w:color w:val="333333"/>
          <w:spacing w:val="0"/>
          <w:sz w:val="32"/>
          <w:szCs w:val="32"/>
          <w:shd w:val="clear" w:fill="FFFFFF"/>
        </w:rPr>
        <w:t>认真</w:t>
      </w:r>
      <w:r>
        <w:rPr>
          <w:rFonts w:hint="eastAsia" w:ascii="宋体" w:hAnsi="宋体" w:eastAsia="宋体" w:cs="宋体"/>
          <w:i w:val="0"/>
          <w:caps w:val="0"/>
          <w:color w:val="333333"/>
          <w:spacing w:val="0"/>
          <w:sz w:val="32"/>
          <w:szCs w:val="32"/>
          <w:shd w:val="clear" w:fill="FFFFFF"/>
          <w:lang w:eastAsia="zh-CN"/>
        </w:rPr>
        <w:t>学习信息公开有关条例法规</w:t>
      </w:r>
      <w:r>
        <w:rPr>
          <w:rFonts w:hint="eastAsia" w:ascii="宋体" w:hAnsi="宋体" w:eastAsia="宋体" w:cs="宋体"/>
          <w:i w:val="0"/>
          <w:caps w:val="0"/>
          <w:color w:val="333333"/>
          <w:spacing w:val="0"/>
          <w:sz w:val="32"/>
          <w:szCs w:val="32"/>
          <w:shd w:val="clear" w:fill="FFFFFF"/>
        </w:rPr>
        <w:t>，不断</w:t>
      </w:r>
      <w:r>
        <w:rPr>
          <w:rFonts w:hint="eastAsia" w:ascii="宋体" w:hAnsi="宋体" w:eastAsia="宋体" w:cs="宋体"/>
          <w:i w:val="0"/>
          <w:caps w:val="0"/>
          <w:color w:val="333333"/>
          <w:spacing w:val="0"/>
          <w:sz w:val="32"/>
          <w:szCs w:val="32"/>
          <w:shd w:val="clear" w:fill="FFFFFF"/>
          <w:lang w:eastAsia="zh-CN"/>
        </w:rPr>
        <w:t>完善</w:t>
      </w:r>
      <w:r>
        <w:rPr>
          <w:rFonts w:hint="eastAsia" w:ascii="宋体" w:hAnsi="宋体" w:eastAsia="宋体" w:cs="宋体"/>
          <w:i w:val="0"/>
          <w:caps w:val="0"/>
          <w:color w:val="333333"/>
          <w:spacing w:val="0"/>
          <w:sz w:val="32"/>
          <w:szCs w:val="32"/>
          <w:shd w:val="clear" w:fill="FFFFFF"/>
        </w:rPr>
        <w:t>我</w:t>
      </w:r>
      <w:r>
        <w:rPr>
          <w:rFonts w:hint="eastAsia" w:ascii="宋体" w:hAnsi="宋体" w:eastAsia="宋体" w:cs="宋体"/>
          <w:i w:val="0"/>
          <w:caps w:val="0"/>
          <w:color w:val="333333"/>
          <w:spacing w:val="0"/>
          <w:sz w:val="32"/>
          <w:szCs w:val="32"/>
          <w:shd w:val="clear" w:fill="FFFFFF"/>
          <w:lang w:eastAsia="zh-CN"/>
        </w:rPr>
        <w:t>办</w:t>
      </w:r>
      <w:r>
        <w:rPr>
          <w:rFonts w:hint="eastAsia" w:ascii="宋体" w:hAnsi="宋体" w:eastAsia="宋体" w:cs="宋体"/>
          <w:i w:val="0"/>
          <w:caps w:val="0"/>
          <w:color w:val="333333"/>
          <w:spacing w:val="0"/>
          <w:sz w:val="32"/>
          <w:szCs w:val="32"/>
          <w:shd w:val="clear" w:fill="FFFFFF"/>
        </w:rPr>
        <w:t>政府信息公开的范围，按照</w:t>
      </w:r>
      <w:r>
        <w:rPr>
          <w:rFonts w:hint="eastAsia" w:ascii="宋体" w:hAnsi="宋体" w:eastAsia="宋体" w:cs="宋体"/>
          <w:i w:val="0"/>
          <w:caps w:val="0"/>
          <w:color w:val="333333"/>
          <w:spacing w:val="0"/>
          <w:sz w:val="32"/>
          <w:szCs w:val="32"/>
          <w:shd w:val="clear" w:fill="FFFFFF"/>
          <w:lang w:eastAsia="zh-CN"/>
        </w:rPr>
        <w:t>要求</w:t>
      </w:r>
      <w:r>
        <w:rPr>
          <w:rFonts w:hint="eastAsia" w:ascii="宋体" w:hAnsi="宋体" w:eastAsia="宋体" w:cs="宋体"/>
          <w:i w:val="0"/>
          <w:caps w:val="0"/>
          <w:color w:val="333333"/>
          <w:spacing w:val="0"/>
          <w:sz w:val="32"/>
          <w:szCs w:val="32"/>
          <w:shd w:val="clear" w:fill="FFFFFF"/>
        </w:rPr>
        <w:t>对主动公开的行政管理和服务事项及时公开</w:t>
      </w:r>
      <w:r>
        <w:rPr>
          <w:rFonts w:hint="eastAsia" w:ascii="宋体" w:hAnsi="宋体" w:eastAsia="宋体" w:cs="宋体"/>
          <w:i w:val="0"/>
          <w:caps w:val="0"/>
          <w:color w:val="333333"/>
          <w:spacing w:val="0"/>
          <w:sz w:val="32"/>
          <w:szCs w:val="32"/>
          <w:shd w:val="clear" w:fill="FFFFFF"/>
          <w:lang w:eastAsia="zh-CN"/>
        </w:rPr>
        <w:t>；</w:t>
      </w:r>
      <w:r>
        <w:rPr>
          <w:rFonts w:hint="eastAsia" w:ascii="宋体" w:hAnsi="宋体" w:eastAsia="宋体" w:cs="宋体"/>
          <w:i w:val="0"/>
          <w:caps w:val="0"/>
          <w:color w:val="333333"/>
          <w:spacing w:val="0"/>
          <w:sz w:val="32"/>
          <w:szCs w:val="32"/>
          <w:shd w:val="clear" w:fill="FFFFFF"/>
        </w:rPr>
        <w:t>二是着力</w:t>
      </w:r>
      <w:r>
        <w:rPr>
          <w:rFonts w:hint="eastAsia" w:ascii="宋体" w:hAnsi="宋体" w:eastAsia="宋体" w:cs="宋体"/>
          <w:i w:val="0"/>
          <w:caps w:val="0"/>
          <w:color w:val="333333"/>
          <w:spacing w:val="0"/>
          <w:sz w:val="32"/>
          <w:szCs w:val="32"/>
          <w:shd w:val="clear" w:fill="FFFFFF"/>
          <w:lang w:eastAsia="zh-CN"/>
        </w:rPr>
        <w:t>做好</w:t>
      </w:r>
      <w:r>
        <w:rPr>
          <w:rFonts w:hint="eastAsia" w:ascii="宋体" w:hAnsi="宋体" w:eastAsia="宋体" w:cs="宋体"/>
          <w:i w:val="0"/>
          <w:caps w:val="0"/>
          <w:color w:val="333333"/>
          <w:spacing w:val="0"/>
          <w:sz w:val="32"/>
          <w:szCs w:val="32"/>
          <w:shd w:val="clear" w:fill="FFFFFF"/>
        </w:rPr>
        <w:t>重点领域信息公开</w:t>
      </w:r>
      <w:r>
        <w:rPr>
          <w:rFonts w:hint="eastAsia" w:ascii="宋体" w:hAnsi="宋体" w:eastAsia="宋体" w:cs="宋体"/>
          <w:i w:val="0"/>
          <w:caps w:val="0"/>
          <w:color w:val="333333"/>
          <w:spacing w:val="0"/>
          <w:sz w:val="32"/>
          <w:szCs w:val="32"/>
          <w:shd w:val="clear" w:fill="FFFFFF"/>
          <w:lang w:eastAsia="zh-CN"/>
        </w:rPr>
        <w:t>工作，按照要求</w:t>
      </w:r>
      <w:r>
        <w:rPr>
          <w:rFonts w:hint="eastAsia" w:ascii="宋体" w:hAnsi="宋体" w:eastAsia="宋体" w:cs="宋体"/>
          <w:i w:val="0"/>
          <w:caps w:val="0"/>
          <w:color w:val="333333"/>
          <w:spacing w:val="0"/>
          <w:sz w:val="32"/>
          <w:szCs w:val="32"/>
          <w:shd w:val="clear" w:fill="FFFFFF"/>
        </w:rPr>
        <w:t>加大</w:t>
      </w:r>
      <w:r>
        <w:rPr>
          <w:rFonts w:hint="eastAsia" w:ascii="宋体" w:hAnsi="宋体" w:eastAsia="宋体" w:cs="宋体"/>
          <w:i w:val="0"/>
          <w:caps w:val="0"/>
          <w:color w:val="333333"/>
          <w:spacing w:val="0"/>
          <w:sz w:val="32"/>
          <w:szCs w:val="32"/>
          <w:shd w:val="clear" w:fill="FFFFFF"/>
          <w:lang w:eastAsia="zh-CN"/>
        </w:rPr>
        <w:t>国资监管</w:t>
      </w:r>
      <w:r>
        <w:rPr>
          <w:rFonts w:hint="eastAsia" w:ascii="宋体" w:hAnsi="宋体" w:eastAsia="宋体" w:cs="宋体"/>
          <w:i w:val="0"/>
          <w:caps w:val="0"/>
          <w:color w:val="333333"/>
          <w:spacing w:val="0"/>
          <w:sz w:val="32"/>
          <w:szCs w:val="32"/>
          <w:shd w:val="clear" w:fill="FFFFFF"/>
        </w:rPr>
        <w:t>重点领域信息公开力度，切实提升公开质量和实效。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黑体" w:hAnsi="黑体" w:eastAsia="黑体" w:cs="黑体"/>
          <w:b w:val="0"/>
          <w:bCs/>
          <w:i w:val="0"/>
          <w:caps w:val="0"/>
          <w:color w:val="333333"/>
          <w:spacing w:val="0"/>
          <w:sz w:val="32"/>
          <w:szCs w:val="32"/>
        </w:rPr>
      </w:pPr>
      <w:r>
        <w:rPr>
          <w:rFonts w:hint="eastAsia" w:ascii="黑体" w:hAnsi="黑体" w:eastAsia="黑体" w:cs="黑体"/>
          <w:b w:val="0"/>
          <w:bCs/>
          <w:i w:val="0"/>
          <w:caps w:val="0"/>
          <w:color w:val="333333"/>
          <w:spacing w:val="0"/>
          <w:sz w:val="32"/>
          <w:szCs w:val="32"/>
          <w:shd w:val="clear" w:fill="FFFFFF"/>
        </w:rPr>
        <w:t>六、其他需要报告的事项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sz w:val="32"/>
          <w:szCs w:val="32"/>
          <w:lang w:eastAsia="zh-CN"/>
        </w:rPr>
      </w:pPr>
      <w:r>
        <w:rPr>
          <w:rFonts w:hint="eastAsia"/>
          <w:sz w:val="32"/>
          <w:szCs w:val="32"/>
          <w:lang w:eastAsia="zh-CN"/>
        </w:rPr>
        <w:t>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sz w:val="32"/>
          <w:szCs w:val="32"/>
          <w:lang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sz w:val="32"/>
          <w:szCs w:val="32"/>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等线">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111CA96"/>
    <w:multiLevelType w:val="singleLevel"/>
    <w:tmpl w:val="E111CA96"/>
    <w:lvl w:ilvl="0" w:tentative="0">
      <w:start w:val="1"/>
      <w:numFmt w:val="decimal"/>
      <w:lvlText w:val="%1."/>
      <w:lvlJc w:val="left"/>
      <w:pPr>
        <w:tabs>
          <w:tab w:val="left" w:pos="312"/>
        </w:tabs>
      </w:pPr>
    </w:lvl>
  </w:abstractNum>
  <w:abstractNum w:abstractNumId="1">
    <w:nsid w:val="E49DB681"/>
    <w:multiLevelType w:val="singleLevel"/>
    <w:tmpl w:val="E49DB681"/>
    <w:lvl w:ilvl="0" w:tentative="0">
      <w:start w:val="1"/>
      <w:numFmt w:val="chineseCounting"/>
      <w:suff w:val="nothing"/>
      <w:lvlText w:val="%1、"/>
      <w:lvlJc w:val="left"/>
      <w:rPr>
        <w:rFonts w:hint="eastAsia"/>
      </w:rPr>
    </w:lvl>
  </w:abstractNum>
  <w:abstractNum w:abstractNumId="2">
    <w:nsid w:val="128F45C3"/>
    <w:multiLevelType w:val="singleLevel"/>
    <w:tmpl w:val="128F45C3"/>
    <w:lvl w:ilvl="0" w:tentative="0">
      <w:start w:val="1"/>
      <w:numFmt w:val="chineseCounting"/>
      <w:suff w:val="nothing"/>
      <w:lvlText w:val="（%1）"/>
      <w:lvlJc w:val="left"/>
      <w:rPr>
        <w:rFonts w:hint="eastAsia"/>
      </w:rPr>
    </w:lvl>
  </w:abstractNum>
  <w:abstractNum w:abstractNumId="3">
    <w:nsid w:val="36AE5EC2"/>
    <w:multiLevelType w:val="singleLevel"/>
    <w:tmpl w:val="36AE5EC2"/>
    <w:lvl w:ilvl="0" w:tentative="0">
      <w:start w:val="1"/>
      <w:numFmt w:val="decimal"/>
      <w:lvlText w:val="%1."/>
      <w:lvlJc w:val="left"/>
      <w:pPr>
        <w:tabs>
          <w:tab w:val="left" w:pos="312"/>
        </w:tabs>
      </w:pPr>
    </w:lvl>
  </w:abstractNum>
  <w:abstractNum w:abstractNumId="4">
    <w:nsid w:val="7E62037F"/>
    <w:multiLevelType w:val="singleLevel"/>
    <w:tmpl w:val="7E62037F"/>
    <w:lvl w:ilvl="0" w:tentative="0">
      <w:start w:val="1"/>
      <w:numFmt w:val="decimal"/>
      <w:lvlText w:val="%1."/>
      <w:lvlJc w:val="left"/>
      <w:pPr>
        <w:tabs>
          <w:tab w:val="left" w:pos="312"/>
        </w:tabs>
      </w:p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64B4C94"/>
    <w:rsid w:val="072F4BA5"/>
    <w:rsid w:val="0F42566A"/>
    <w:rsid w:val="0FE32618"/>
    <w:rsid w:val="17534F7D"/>
    <w:rsid w:val="1B931963"/>
    <w:rsid w:val="23B06487"/>
    <w:rsid w:val="2480713E"/>
    <w:rsid w:val="28736080"/>
    <w:rsid w:val="2F732E70"/>
    <w:rsid w:val="433166FF"/>
    <w:rsid w:val="519D4381"/>
    <w:rsid w:val="54733FD4"/>
    <w:rsid w:val="566E50F8"/>
    <w:rsid w:val="56857A37"/>
    <w:rsid w:val="5FCE6A83"/>
    <w:rsid w:val="60D82CE4"/>
    <w:rsid w:val="6EB526D3"/>
    <w:rsid w:val="6EC41F3F"/>
    <w:rsid w:val="7B440FF1"/>
    <w:rsid w:val="7D7C7D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22</TotalTime>
  <ScaleCrop>false</ScaleCrop>
  <LinksUpToDate>false</LinksUpToDate>
  <CharactersWithSpaces>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2021-01-07T01:14:00Z</dcterms:created>
  <dc:creator>Administrator</dc:creator>
  <cp:lastModifiedBy>Administrator</cp:lastModifiedBy>
  <dcterms:modified xsi:type="dcterms:W3CDTF">2021-04-28T01:02:14Z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46960401DF264A27A5B95F65EFEEC6B4</vt:lpwstr>
  </property>
</Properties>
</file>