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CD" w:rsidRDefault="00FD52CD" w:rsidP="00FD52CD">
      <w:pPr>
        <w:spacing w:line="560" w:lineRule="exact"/>
        <w:ind w:firstLineChars="200" w:firstLine="723"/>
        <w:textAlignment w:val="baseline"/>
        <w:rPr>
          <w:rFonts w:eastAsia="仿宋_GB2312"/>
          <w:b/>
          <w:color w:val="000000"/>
          <w:sz w:val="36"/>
          <w:szCs w:val="36"/>
          <w:lang w:val="zh-CN"/>
        </w:rPr>
      </w:pPr>
    </w:p>
    <w:p w:rsidR="00FD52CD" w:rsidRDefault="00FD52CD" w:rsidP="00FD52CD">
      <w:pPr>
        <w:spacing w:line="560" w:lineRule="exact"/>
        <w:ind w:firstLineChars="200" w:firstLine="723"/>
        <w:textAlignment w:val="baseline"/>
        <w:rPr>
          <w:rFonts w:eastAsia="仿宋_GB2312"/>
          <w:b/>
          <w:color w:val="000000"/>
          <w:sz w:val="36"/>
          <w:szCs w:val="36"/>
          <w:lang w:val="zh-CN"/>
        </w:rPr>
      </w:pPr>
    </w:p>
    <w:p w:rsidR="00FD52CD" w:rsidRDefault="00FD52CD" w:rsidP="00FD52CD">
      <w:pPr>
        <w:spacing w:line="560" w:lineRule="exact"/>
        <w:ind w:firstLineChars="200" w:firstLine="723"/>
        <w:textAlignment w:val="baseline"/>
        <w:rPr>
          <w:rFonts w:eastAsia="仿宋_GB2312"/>
          <w:b/>
          <w:color w:val="000000"/>
          <w:sz w:val="36"/>
          <w:szCs w:val="36"/>
          <w:lang w:val="zh-CN"/>
        </w:rPr>
      </w:pPr>
    </w:p>
    <w:p w:rsidR="00FD52CD" w:rsidRDefault="00FD52CD" w:rsidP="00FD52CD">
      <w:pPr>
        <w:spacing w:line="560" w:lineRule="exact"/>
        <w:ind w:firstLineChars="200" w:firstLine="723"/>
        <w:textAlignment w:val="baseline"/>
        <w:rPr>
          <w:rFonts w:eastAsia="仿宋_GB2312"/>
          <w:b/>
          <w:color w:val="000000"/>
          <w:sz w:val="36"/>
          <w:szCs w:val="36"/>
          <w:lang w:val="zh-CN"/>
        </w:rPr>
      </w:pPr>
    </w:p>
    <w:p w:rsidR="00FD52CD" w:rsidRDefault="00FD52CD" w:rsidP="00FD52CD">
      <w:pPr>
        <w:spacing w:line="560" w:lineRule="exact"/>
        <w:jc w:val="center"/>
        <w:rPr>
          <w:rFonts w:eastAsia="仿宋_GB2312"/>
          <w:color w:val="000000"/>
          <w:sz w:val="32"/>
          <w:szCs w:val="32"/>
        </w:rPr>
      </w:pPr>
    </w:p>
    <w:p w:rsidR="00FD52CD" w:rsidRDefault="00FD52CD" w:rsidP="00FD52CD">
      <w:pPr>
        <w:spacing w:line="560" w:lineRule="exact"/>
        <w:jc w:val="center"/>
        <w:rPr>
          <w:rFonts w:eastAsia="仿宋_GB2312"/>
          <w:color w:val="000000"/>
          <w:sz w:val="32"/>
          <w:szCs w:val="32"/>
        </w:rPr>
      </w:pPr>
    </w:p>
    <w:p w:rsidR="00FD52CD" w:rsidRDefault="00FD52CD" w:rsidP="00FD52CD">
      <w:pPr>
        <w:spacing w:line="560" w:lineRule="exact"/>
        <w:jc w:val="center"/>
        <w:rPr>
          <w:rFonts w:eastAsia="仿宋_GB2312"/>
          <w:color w:val="000000"/>
          <w:sz w:val="32"/>
          <w:szCs w:val="32"/>
        </w:rPr>
      </w:pPr>
      <w:r>
        <w:rPr>
          <w:rFonts w:eastAsia="仿宋_GB2312"/>
          <w:color w:val="000000"/>
          <w:sz w:val="32"/>
          <w:szCs w:val="32"/>
        </w:rPr>
        <w:t>上府办</w:t>
      </w:r>
      <w:r>
        <w:rPr>
          <w:rFonts w:eastAsia="仿宋_GB2312" w:hint="eastAsia"/>
          <w:color w:val="000000"/>
          <w:sz w:val="32"/>
          <w:szCs w:val="32"/>
        </w:rPr>
        <w:t>发</w:t>
      </w:r>
      <w:r>
        <w:rPr>
          <w:rFonts w:eastAsia="仿宋_GB2312"/>
          <w:color w:val="000000"/>
          <w:sz w:val="32"/>
          <w:szCs w:val="32"/>
        </w:rPr>
        <w:t>〔</w:t>
      </w:r>
      <w:r>
        <w:rPr>
          <w:rFonts w:eastAsia="仿宋_GB2312"/>
          <w:color w:val="000000"/>
          <w:sz w:val="32"/>
          <w:szCs w:val="32"/>
        </w:rPr>
        <w:t>20</w:t>
      </w:r>
      <w:r>
        <w:rPr>
          <w:rFonts w:eastAsia="仿宋_GB2312" w:hint="eastAsia"/>
          <w:color w:val="000000"/>
          <w:sz w:val="32"/>
          <w:szCs w:val="32"/>
        </w:rPr>
        <w:t>2</w:t>
      </w:r>
      <w:r w:rsidR="001C0F67">
        <w:rPr>
          <w:rFonts w:eastAsia="仿宋_GB2312" w:hint="eastAsia"/>
          <w:color w:val="000000"/>
          <w:sz w:val="32"/>
          <w:szCs w:val="32"/>
        </w:rPr>
        <w:t>1</w:t>
      </w:r>
      <w:r>
        <w:rPr>
          <w:rFonts w:eastAsia="仿宋_GB2312"/>
          <w:color w:val="000000"/>
          <w:sz w:val="32"/>
          <w:szCs w:val="32"/>
        </w:rPr>
        <w:t>〕</w:t>
      </w:r>
      <w:r w:rsidR="001F54EF">
        <w:rPr>
          <w:rFonts w:eastAsia="仿宋_GB2312" w:hint="eastAsia"/>
          <w:color w:val="000000"/>
          <w:sz w:val="32"/>
          <w:szCs w:val="32"/>
        </w:rPr>
        <w:t>2</w:t>
      </w:r>
      <w:r>
        <w:rPr>
          <w:rFonts w:eastAsia="仿宋_GB2312"/>
          <w:color w:val="000000"/>
          <w:sz w:val="32"/>
          <w:szCs w:val="32"/>
        </w:rPr>
        <w:t>号</w:t>
      </w:r>
    </w:p>
    <w:p w:rsidR="00FD52CD" w:rsidRDefault="00FD52CD" w:rsidP="00FD52CD">
      <w:pPr>
        <w:spacing w:line="640" w:lineRule="exact"/>
        <w:jc w:val="center"/>
        <w:rPr>
          <w:rFonts w:eastAsia="仿宋_GB2312"/>
          <w:color w:val="000000"/>
          <w:sz w:val="36"/>
          <w:szCs w:val="36"/>
        </w:rPr>
      </w:pPr>
    </w:p>
    <w:p w:rsidR="00FD52CD" w:rsidRDefault="00FD52CD" w:rsidP="00FD52CD">
      <w:pPr>
        <w:spacing w:line="640" w:lineRule="exact"/>
        <w:jc w:val="center"/>
        <w:rPr>
          <w:rFonts w:eastAsia="方正小标宋简体"/>
          <w:color w:val="000000"/>
          <w:sz w:val="36"/>
          <w:szCs w:val="36"/>
        </w:rPr>
      </w:pPr>
    </w:p>
    <w:p w:rsidR="00FD52CD" w:rsidRDefault="00FD52CD" w:rsidP="00FD52CD">
      <w:pPr>
        <w:spacing w:line="560" w:lineRule="exact"/>
        <w:jc w:val="center"/>
        <w:rPr>
          <w:rFonts w:eastAsia="方正小标宋简体"/>
          <w:color w:val="000000"/>
          <w:sz w:val="44"/>
          <w:szCs w:val="44"/>
        </w:rPr>
      </w:pPr>
      <w:r>
        <w:rPr>
          <w:rFonts w:eastAsia="方正小标宋简体" w:hint="eastAsia"/>
          <w:color w:val="000000"/>
          <w:sz w:val="44"/>
          <w:szCs w:val="44"/>
        </w:rPr>
        <w:t>上高县人民政府办公室</w:t>
      </w:r>
    </w:p>
    <w:p w:rsidR="00933E6F" w:rsidRDefault="0010514B" w:rsidP="006A733E">
      <w:pPr>
        <w:spacing w:line="560" w:lineRule="exact"/>
        <w:jc w:val="center"/>
        <w:rPr>
          <w:rFonts w:eastAsia="方正小标宋简体"/>
          <w:color w:val="000000"/>
          <w:sz w:val="44"/>
          <w:szCs w:val="44"/>
        </w:rPr>
      </w:pPr>
      <w:r w:rsidRPr="0010514B">
        <w:rPr>
          <w:rFonts w:eastAsia="方正小标宋简体" w:hint="eastAsia"/>
          <w:color w:val="000000"/>
          <w:sz w:val="44"/>
          <w:szCs w:val="44"/>
        </w:rPr>
        <w:t>关于印发</w:t>
      </w:r>
      <w:r w:rsidR="00933E6F" w:rsidRPr="00933E6F">
        <w:rPr>
          <w:rFonts w:eastAsia="方正小标宋简体" w:hint="eastAsia"/>
          <w:color w:val="000000"/>
          <w:sz w:val="44"/>
          <w:szCs w:val="44"/>
        </w:rPr>
        <w:t>上高县中小学生校内课后服务</w:t>
      </w:r>
    </w:p>
    <w:p w:rsidR="00FD52CD" w:rsidRPr="006A733E" w:rsidRDefault="00933E6F" w:rsidP="006A733E">
      <w:pPr>
        <w:spacing w:line="560" w:lineRule="exact"/>
        <w:jc w:val="center"/>
        <w:rPr>
          <w:rFonts w:ascii="方正小标宋简体" w:eastAsia="方正小标宋简体"/>
          <w:color w:val="000000" w:themeColor="text1"/>
          <w:sz w:val="44"/>
          <w:szCs w:val="44"/>
        </w:rPr>
      </w:pPr>
      <w:r w:rsidRPr="00933E6F">
        <w:rPr>
          <w:rFonts w:eastAsia="方正小标宋简体" w:hint="eastAsia"/>
          <w:color w:val="000000"/>
          <w:sz w:val="44"/>
          <w:szCs w:val="44"/>
        </w:rPr>
        <w:t>收费管理和使用办法</w:t>
      </w:r>
      <w:r w:rsidR="0010514B" w:rsidRPr="0010514B">
        <w:rPr>
          <w:rFonts w:eastAsia="方正小标宋简体" w:hint="eastAsia"/>
          <w:color w:val="000000"/>
          <w:sz w:val="44"/>
          <w:szCs w:val="44"/>
        </w:rPr>
        <w:t>通知</w:t>
      </w:r>
    </w:p>
    <w:p w:rsidR="007F4CFF" w:rsidRDefault="007F4CFF" w:rsidP="006A733E">
      <w:pPr>
        <w:spacing w:line="560" w:lineRule="exact"/>
        <w:ind w:firstLineChars="200" w:firstLine="880"/>
        <w:rPr>
          <w:rFonts w:eastAsia="方正小标宋简体"/>
          <w:color w:val="000000"/>
          <w:sz w:val="44"/>
          <w:szCs w:val="44"/>
        </w:rPr>
      </w:pPr>
    </w:p>
    <w:p w:rsidR="003F74A7" w:rsidRPr="00F710ED" w:rsidRDefault="003F74A7" w:rsidP="00F710ED">
      <w:pPr>
        <w:spacing w:line="560" w:lineRule="exact"/>
        <w:rPr>
          <w:rFonts w:eastAsia="楷体_GB2312" w:hAnsi="Calibri"/>
          <w:color w:val="000000"/>
          <w:sz w:val="32"/>
          <w:szCs w:val="32"/>
          <w:lang w:val="zh-CN"/>
        </w:rPr>
      </w:pPr>
      <w:r w:rsidRPr="00F710ED">
        <w:rPr>
          <w:rFonts w:eastAsia="楷体_GB2312" w:hAnsi="Calibri" w:hint="eastAsia"/>
          <w:color w:val="000000"/>
          <w:sz w:val="32"/>
          <w:szCs w:val="32"/>
          <w:lang w:val="zh-CN"/>
        </w:rPr>
        <w:t>各乡（镇）人民政府、农（林）场，街道办事处，县政府各部门：</w:t>
      </w:r>
    </w:p>
    <w:p w:rsidR="007F4CFF" w:rsidRPr="00F710ED" w:rsidRDefault="007F4CFF" w:rsidP="00F710ED">
      <w:pPr>
        <w:spacing w:line="560" w:lineRule="exact"/>
        <w:ind w:firstLineChars="200" w:firstLine="640"/>
        <w:rPr>
          <w:rFonts w:eastAsia="楷体_GB2312" w:hAnsi="Calibri"/>
          <w:color w:val="000000"/>
          <w:sz w:val="32"/>
          <w:szCs w:val="32"/>
          <w:lang w:val="zh-CN"/>
        </w:rPr>
      </w:pPr>
      <w:r w:rsidRPr="00F710ED">
        <w:rPr>
          <w:rFonts w:eastAsia="楷体_GB2312" w:hAnsi="Calibri" w:hint="eastAsia"/>
          <w:color w:val="000000"/>
          <w:sz w:val="32"/>
          <w:szCs w:val="32"/>
          <w:lang w:val="zh-CN"/>
        </w:rPr>
        <w:t>经县政府研究同意，现将《</w:t>
      </w:r>
      <w:r w:rsidR="00933E6F" w:rsidRPr="00933E6F">
        <w:rPr>
          <w:rFonts w:eastAsia="楷体_GB2312" w:hAnsi="Calibri" w:hint="eastAsia"/>
          <w:color w:val="000000"/>
          <w:sz w:val="32"/>
          <w:szCs w:val="32"/>
          <w:lang w:val="zh-CN"/>
        </w:rPr>
        <w:t>上高县中小学生校内课后服务收费管理和使用办法</w:t>
      </w:r>
      <w:r w:rsidRPr="00F710ED">
        <w:rPr>
          <w:rFonts w:eastAsia="楷体_GB2312" w:hAnsi="Calibri" w:hint="eastAsia"/>
          <w:color w:val="000000"/>
          <w:sz w:val="32"/>
          <w:szCs w:val="32"/>
          <w:lang w:val="zh-CN"/>
        </w:rPr>
        <w:t>》印发给你们，请认真抓好贯彻落实。</w:t>
      </w:r>
    </w:p>
    <w:p w:rsidR="007F4CFF" w:rsidRPr="00F710ED" w:rsidRDefault="007F4CFF" w:rsidP="00F710ED">
      <w:pPr>
        <w:spacing w:line="560" w:lineRule="exact"/>
        <w:ind w:firstLineChars="200" w:firstLine="640"/>
        <w:rPr>
          <w:rFonts w:eastAsia="楷体_GB2312" w:hAnsi="Calibri"/>
          <w:color w:val="000000"/>
          <w:sz w:val="32"/>
          <w:szCs w:val="32"/>
          <w:lang w:val="zh-CN"/>
        </w:rPr>
      </w:pPr>
    </w:p>
    <w:p w:rsidR="007F4CFF" w:rsidRDefault="007F4CFF">
      <w:pPr>
        <w:spacing w:line="560" w:lineRule="exact"/>
        <w:textAlignment w:val="baseline"/>
        <w:rPr>
          <w:rFonts w:eastAsia="楷体_GB2312"/>
          <w:color w:val="000000"/>
          <w:sz w:val="32"/>
          <w:szCs w:val="32"/>
          <w:lang w:val="zh-CN"/>
        </w:rPr>
      </w:pPr>
    </w:p>
    <w:p w:rsidR="007F4CFF" w:rsidRDefault="007F4CFF">
      <w:pPr>
        <w:spacing w:line="560" w:lineRule="exact"/>
        <w:textAlignment w:val="baseline"/>
        <w:rPr>
          <w:rFonts w:eastAsia="楷体_GB2312"/>
          <w:color w:val="000000"/>
          <w:sz w:val="32"/>
          <w:szCs w:val="32"/>
          <w:lang w:val="zh-CN"/>
        </w:rPr>
      </w:pPr>
    </w:p>
    <w:p w:rsidR="007F4CFF" w:rsidRDefault="007F4CFF">
      <w:pPr>
        <w:spacing w:line="560" w:lineRule="exact"/>
        <w:textAlignment w:val="baseline"/>
        <w:rPr>
          <w:rFonts w:eastAsia="楷体_GB2312"/>
          <w:color w:val="000000"/>
          <w:sz w:val="32"/>
          <w:szCs w:val="32"/>
          <w:lang w:val="zh-CN"/>
        </w:rPr>
      </w:pPr>
    </w:p>
    <w:p w:rsidR="007F4CFF" w:rsidRDefault="007F4CFF">
      <w:pPr>
        <w:spacing w:line="560" w:lineRule="exact"/>
        <w:ind w:firstLineChars="1650" w:firstLine="5280"/>
        <w:textAlignment w:val="baseline"/>
        <w:rPr>
          <w:rFonts w:eastAsia="楷体_GB2312"/>
          <w:color w:val="000000"/>
          <w:sz w:val="32"/>
          <w:szCs w:val="32"/>
          <w:lang w:val="zh-CN"/>
        </w:rPr>
      </w:pPr>
      <w:r>
        <w:rPr>
          <w:rFonts w:eastAsia="楷体_GB2312"/>
          <w:color w:val="000000"/>
          <w:sz w:val="32"/>
          <w:szCs w:val="32"/>
          <w:lang w:val="zh-CN"/>
        </w:rPr>
        <w:t>20</w:t>
      </w:r>
      <w:r w:rsidR="00E92C9F">
        <w:rPr>
          <w:rFonts w:eastAsia="楷体_GB2312" w:hint="eastAsia"/>
          <w:color w:val="000000"/>
          <w:sz w:val="32"/>
          <w:szCs w:val="32"/>
          <w:lang w:val="zh-CN"/>
        </w:rPr>
        <w:t>2</w:t>
      </w:r>
      <w:r w:rsidR="001C0F67">
        <w:rPr>
          <w:rFonts w:eastAsia="楷体_GB2312" w:hint="eastAsia"/>
          <w:color w:val="000000"/>
          <w:sz w:val="32"/>
          <w:szCs w:val="32"/>
          <w:lang w:val="zh-CN"/>
        </w:rPr>
        <w:t>1</w:t>
      </w:r>
      <w:r>
        <w:rPr>
          <w:rFonts w:eastAsia="楷体_GB2312"/>
          <w:color w:val="000000"/>
          <w:sz w:val="32"/>
          <w:szCs w:val="32"/>
          <w:lang w:val="zh-CN"/>
        </w:rPr>
        <w:t>年</w:t>
      </w:r>
      <w:r w:rsidR="001F54EF">
        <w:rPr>
          <w:rFonts w:eastAsia="楷体_GB2312" w:hint="eastAsia"/>
          <w:color w:val="000000"/>
          <w:sz w:val="32"/>
          <w:szCs w:val="32"/>
          <w:lang w:val="zh-CN"/>
        </w:rPr>
        <w:t>3</w:t>
      </w:r>
      <w:r>
        <w:rPr>
          <w:rFonts w:eastAsia="楷体_GB2312"/>
          <w:color w:val="000000"/>
          <w:sz w:val="32"/>
          <w:szCs w:val="32"/>
          <w:lang w:val="zh-CN"/>
        </w:rPr>
        <w:t>月</w:t>
      </w:r>
      <w:r w:rsidR="001F54EF">
        <w:rPr>
          <w:rFonts w:eastAsia="楷体_GB2312" w:hint="eastAsia"/>
          <w:color w:val="000000"/>
          <w:sz w:val="32"/>
          <w:szCs w:val="32"/>
          <w:lang w:val="zh-CN"/>
        </w:rPr>
        <w:t>9</w:t>
      </w:r>
      <w:r>
        <w:rPr>
          <w:rFonts w:eastAsia="楷体_GB2312"/>
          <w:color w:val="000000"/>
          <w:sz w:val="32"/>
          <w:szCs w:val="32"/>
          <w:lang w:val="zh-CN"/>
        </w:rPr>
        <w:t>日</w:t>
      </w:r>
    </w:p>
    <w:p w:rsidR="00E92C9F" w:rsidRDefault="00E92C9F" w:rsidP="00E92C9F">
      <w:pPr>
        <w:spacing w:line="560" w:lineRule="exact"/>
        <w:ind w:firstLineChars="200" w:firstLine="640"/>
        <w:rPr>
          <w:rFonts w:eastAsia="仿宋_GB2312"/>
          <w:sz w:val="32"/>
          <w:szCs w:val="32"/>
        </w:rPr>
      </w:pPr>
    </w:p>
    <w:p w:rsidR="00933E6F" w:rsidRPr="00933E6F" w:rsidRDefault="00933E6F" w:rsidP="00933E6F">
      <w:pPr>
        <w:spacing w:line="560" w:lineRule="exact"/>
        <w:ind w:firstLineChars="200" w:firstLine="640"/>
        <w:rPr>
          <w:rFonts w:eastAsia="仿宋_GB2312"/>
          <w:color w:val="000000" w:themeColor="text1"/>
          <w:sz w:val="32"/>
          <w:szCs w:val="32"/>
        </w:rPr>
      </w:pPr>
    </w:p>
    <w:p w:rsidR="00933E6F" w:rsidRDefault="00933E6F" w:rsidP="00933E6F">
      <w:pPr>
        <w:spacing w:line="560" w:lineRule="exact"/>
        <w:jc w:val="center"/>
        <w:rPr>
          <w:rFonts w:eastAsia="方正小标宋简体"/>
          <w:color w:val="000000"/>
          <w:sz w:val="44"/>
          <w:szCs w:val="44"/>
        </w:rPr>
      </w:pPr>
      <w:r w:rsidRPr="00933E6F">
        <w:rPr>
          <w:rFonts w:eastAsia="方正小标宋简体" w:hint="eastAsia"/>
          <w:color w:val="000000"/>
          <w:sz w:val="44"/>
          <w:szCs w:val="44"/>
        </w:rPr>
        <w:t>上高县中小学生校内课后服务收费管理</w:t>
      </w:r>
    </w:p>
    <w:p w:rsidR="00933E6F" w:rsidRPr="00933E6F" w:rsidRDefault="00933E6F" w:rsidP="00933E6F">
      <w:pPr>
        <w:spacing w:line="560" w:lineRule="exact"/>
        <w:jc w:val="center"/>
        <w:rPr>
          <w:rFonts w:eastAsia="方正小标宋简体"/>
          <w:color w:val="000000"/>
          <w:sz w:val="44"/>
          <w:szCs w:val="44"/>
        </w:rPr>
      </w:pPr>
      <w:r w:rsidRPr="00933E6F">
        <w:rPr>
          <w:rFonts w:eastAsia="方正小标宋简体" w:hint="eastAsia"/>
          <w:color w:val="000000"/>
          <w:sz w:val="44"/>
          <w:szCs w:val="44"/>
        </w:rPr>
        <w:t>和使用办法</w:t>
      </w:r>
    </w:p>
    <w:p w:rsidR="00933E6F" w:rsidRDefault="00933E6F" w:rsidP="00933E6F">
      <w:pPr>
        <w:spacing w:line="560" w:lineRule="exact"/>
        <w:ind w:firstLineChars="200" w:firstLine="640"/>
        <w:rPr>
          <w:rFonts w:eastAsia="仿宋_GB2312"/>
          <w:color w:val="000000" w:themeColor="text1"/>
          <w:sz w:val="32"/>
          <w:szCs w:val="32"/>
        </w:rPr>
      </w:pP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为进一步增强教育公共服务能力，满足广大家长对中小学生校内课后服务的迫切需求，办好人民满意教育，根据省教育厅、省发改委、省财政厅、省人社局《关于做好全省中小学生课后服务工作的指导意见》（赣教发</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2019</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10</w:t>
      </w:r>
      <w:r w:rsidRPr="00933E6F">
        <w:rPr>
          <w:rFonts w:eastAsia="仿宋_GB2312" w:hint="eastAsia"/>
          <w:color w:val="000000" w:themeColor="text1"/>
          <w:sz w:val="32"/>
          <w:szCs w:val="32"/>
        </w:rPr>
        <w:t>号）和宜春市教体局、宜春市发改委《宜春市中小学课后服务指导意见》（宜教体发</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2020</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5</w:t>
      </w:r>
      <w:r w:rsidRPr="00933E6F">
        <w:rPr>
          <w:rFonts w:eastAsia="仿宋_GB2312" w:hint="eastAsia"/>
          <w:color w:val="000000" w:themeColor="text1"/>
          <w:sz w:val="32"/>
          <w:szCs w:val="32"/>
        </w:rPr>
        <w:t>号）精神</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结合我县实际</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特制订此办法。</w:t>
      </w:r>
    </w:p>
    <w:p w:rsidR="00933E6F" w:rsidRPr="00C232C8" w:rsidRDefault="00933E6F" w:rsidP="00A27641">
      <w:pPr>
        <w:spacing w:line="560" w:lineRule="exact"/>
        <w:jc w:val="center"/>
        <w:rPr>
          <w:rFonts w:ascii="黑体" w:eastAsia="黑体" w:hAnsi="黑体"/>
          <w:color w:val="000000" w:themeColor="text1"/>
          <w:sz w:val="32"/>
          <w:szCs w:val="32"/>
        </w:rPr>
      </w:pPr>
      <w:r w:rsidRPr="00C232C8">
        <w:rPr>
          <w:rFonts w:ascii="黑体" w:eastAsia="黑体" w:hAnsi="黑体" w:hint="eastAsia"/>
          <w:color w:val="000000" w:themeColor="text1"/>
          <w:sz w:val="32"/>
          <w:szCs w:val="32"/>
        </w:rPr>
        <w:t>第一章</w:t>
      </w:r>
      <w:r w:rsidR="00A27641">
        <w:rPr>
          <w:rFonts w:ascii="黑体" w:eastAsia="黑体" w:hAnsi="黑体" w:hint="eastAsia"/>
          <w:color w:val="000000" w:themeColor="text1"/>
          <w:sz w:val="32"/>
          <w:szCs w:val="32"/>
        </w:rPr>
        <w:t xml:space="preserve">  </w:t>
      </w:r>
      <w:r w:rsidRPr="00C232C8">
        <w:rPr>
          <w:rFonts w:ascii="黑体" w:eastAsia="黑体" w:hAnsi="黑体" w:hint="eastAsia"/>
          <w:color w:val="000000" w:themeColor="text1"/>
          <w:sz w:val="32"/>
          <w:szCs w:val="32"/>
        </w:rPr>
        <w:t>收费管理</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第一条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校内课后服务的收入和支出，全程纳入财政监督管理，必须做到专款专用。</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第二条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严格按规定收取课后服务费。收费标准按照质价相符、非盈利公益性、按实际课时收费、实行最高限价管理的原则，履行成本监审和听证程序，不足部分由政府兜底。收费标准为县城初中每课时</w:t>
      </w:r>
      <w:r w:rsidRPr="00933E6F">
        <w:rPr>
          <w:rFonts w:eastAsia="仿宋_GB2312" w:hint="eastAsia"/>
          <w:color w:val="000000" w:themeColor="text1"/>
          <w:sz w:val="32"/>
          <w:szCs w:val="32"/>
        </w:rPr>
        <w:t>2.5</w:t>
      </w:r>
      <w:r w:rsidRPr="00933E6F">
        <w:rPr>
          <w:rFonts w:eastAsia="仿宋_GB2312" w:hint="eastAsia"/>
          <w:color w:val="000000" w:themeColor="text1"/>
          <w:sz w:val="32"/>
          <w:szCs w:val="32"/>
        </w:rPr>
        <w:t>元，县城小学每课时</w:t>
      </w:r>
      <w:r w:rsidRPr="00933E6F">
        <w:rPr>
          <w:rFonts w:eastAsia="仿宋_GB2312" w:hint="eastAsia"/>
          <w:color w:val="000000" w:themeColor="text1"/>
          <w:sz w:val="32"/>
          <w:szCs w:val="32"/>
        </w:rPr>
        <w:t>2.4</w:t>
      </w:r>
      <w:r w:rsidRPr="00933E6F">
        <w:rPr>
          <w:rFonts w:eastAsia="仿宋_GB2312" w:hint="eastAsia"/>
          <w:color w:val="000000" w:themeColor="text1"/>
          <w:sz w:val="32"/>
          <w:szCs w:val="32"/>
        </w:rPr>
        <w:t>元；农村初中每课时</w:t>
      </w:r>
      <w:r w:rsidRPr="00933E6F">
        <w:rPr>
          <w:rFonts w:eastAsia="仿宋_GB2312" w:hint="eastAsia"/>
          <w:color w:val="000000" w:themeColor="text1"/>
          <w:sz w:val="32"/>
          <w:szCs w:val="32"/>
        </w:rPr>
        <w:t>2.3</w:t>
      </w:r>
      <w:r w:rsidRPr="00933E6F">
        <w:rPr>
          <w:rFonts w:eastAsia="仿宋_GB2312" w:hint="eastAsia"/>
          <w:color w:val="000000" w:themeColor="text1"/>
          <w:sz w:val="32"/>
          <w:szCs w:val="32"/>
        </w:rPr>
        <w:t>元，农村小学每课时</w:t>
      </w:r>
      <w:r w:rsidRPr="00933E6F">
        <w:rPr>
          <w:rFonts w:eastAsia="仿宋_GB2312" w:hint="eastAsia"/>
          <w:color w:val="000000" w:themeColor="text1"/>
          <w:sz w:val="32"/>
          <w:szCs w:val="32"/>
        </w:rPr>
        <w:t>2.2</w:t>
      </w:r>
      <w:r w:rsidRPr="00933E6F">
        <w:rPr>
          <w:rFonts w:eastAsia="仿宋_GB2312" w:hint="eastAsia"/>
          <w:color w:val="000000" w:themeColor="text1"/>
          <w:sz w:val="32"/>
          <w:szCs w:val="32"/>
        </w:rPr>
        <w:t>元，原则上每天不超过</w:t>
      </w:r>
      <w:r w:rsidRPr="00933E6F">
        <w:rPr>
          <w:rFonts w:eastAsia="仿宋_GB2312" w:hint="eastAsia"/>
          <w:color w:val="000000" w:themeColor="text1"/>
          <w:sz w:val="32"/>
          <w:szCs w:val="32"/>
        </w:rPr>
        <w:t>2</w:t>
      </w:r>
      <w:r w:rsidRPr="00933E6F">
        <w:rPr>
          <w:rFonts w:eastAsia="仿宋_GB2312" w:hint="eastAsia"/>
          <w:color w:val="000000" w:themeColor="text1"/>
          <w:sz w:val="32"/>
          <w:szCs w:val="32"/>
        </w:rPr>
        <w:t>个课时，县城学校每生每学期不超过</w:t>
      </w:r>
      <w:r w:rsidRPr="00933E6F">
        <w:rPr>
          <w:rFonts w:eastAsia="仿宋_GB2312" w:hint="eastAsia"/>
          <w:color w:val="000000" w:themeColor="text1"/>
          <w:sz w:val="32"/>
          <w:szCs w:val="32"/>
        </w:rPr>
        <w:t>320</w:t>
      </w:r>
      <w:r w:rsidRPr="00933E6F">
        <w:rPr>
          <w:rFonts w:eastAsia="仿宋_GB2312" w:hint="eastAsia"/>
          <w:color w:val="000000" w:themeColor="text1"/>
          <w:sz w:val="32"/>
          <w:szCs w:val="32"/>
        </w:rPr>
        <w:t>元，乡镇学校每生每学期不超过</w:t>
      </w:r>
      <w:r w:rsidRPr="00933E6F">
        <w:rPr>
          <w:rFonts w:eastAsia="仿宋_GB2312" w:hint="eastAsia"/>
          <w:color w:val="000000" w:themeColor="text1"/>
          <w:sz w:val="32"/>
          <w:szCs w:val="32"/>
        </w:rPr>
        <w:t>300</w:t>
      </w:r>
      <w:r w:rsidRPr="00933E6F">
        <w:rPr>
          <w:rFonts w:eastAsia="仿宋_GB2312" w:hint="eastAsia"/>
          <w:color w:val="000000" w:themeColor="text1"/>
          <w:sz w:val="32"/>
          <w:szCs w:val="32"/>
        </w:rPr>
        <w:t>元。按照成本运行的原则，经审计后，每学期如有不足，不足部分由财政按不高于每生每学期</w:t>
      </w:r>
      <w:r w:rsidRPr="00933E6F">
        <w:rPr>
          <w:rFonts w:eastAsia="仿宋_GB2312" w:hint="eastAsia"/>
          <w:color w:val="000000" w:themeColor="text1"/>
          <w:sz w:val="32"/>
          <w:szCs w:val="32"/>
        </w:rPr>
        <w:t>60</w:t>
      </w:r>
      <w:r w:rsidRPr="00933E6F">
        <w:rPr>
          <w:rFonts w:eastAsia="仿宋_GB2312" w:hint="eastAsia"/>
          <w:color w:val="000000" w:themeColor="text1"/>
          <w:sz w:val="32"/>
          <w:szCs w:val="32"/>
        </w:rPr>
        <w:t>元的标准补助给学校，并建立动态调整机制。建档立卡贫困户家庭学生免收课后服务费，</w:t>
      </w:r>
      <w:r w:rsidRPr="00933E6F">
        <w:rPr>
          <w:rFonts w:eastAsia="仿宋_GB2312" w:hint="eastAsia"/>
          <w:color w:val="000000" w:themeColor="text1"/>
          <w:sz w:val="32"/>
          <w:szCs w:val="32"/>
        </w:rPr>
        <w:lastRenderedPageBreak/>
        <w:t>家庭困难学生减半收费。</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第三条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课后服务工作必须坚持学生和家长自愿原则，严禁学校以任何方式强制或变相强制学生参加或不参加</w:t>
      </w:r>
      <w:r w:rsidR="00A27641" w:rsidRPr="00933E6F">
        <w:rPr>
          <w:rFonts w:eastAsia="仿宋_GB2312" w:hint="eastAsia"/>
          <w:color w:val="000000" w:themeColor="text1"/>
          <w:sz w:val="32"/>
          <w:szCs w:val="32"/>
        </w:rPr>
        <w:t>；</w:t>
      </w:r>
      <w:r w:rsidRPr="00933E6F">
        <w:rPr>
          <w:rFonts w:eastAsia="仿宋_GB2312" w:hint="eastAsia"/>
          <w:color w:val="000000" w:themeColor="text1"/>
          <w:sz w:val="32"/>
          <w:szCs w:val="32"/>
        </w:rPr>
        <w:t>严禁学校将课后服务变相成为集体教学或补课；严禁学校不按服务内容收费；严禁学校以课后服务名义乱收费、搭车收费。</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第四条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每学期开学前学校需科学合理制定课后服务实施方案，将服务时间（每周一至周五下午放学后，结束时间不晚于</w:t>
      </w:r>
      <w:r w:rsidRPr="00933E6F">
        <w:rPr>
          <w:rFonts w:eastAsia="仿宋_GB2312" w:hint="eastAsia"/>
          <w:color w:val="000000" w:themeColor="text1"/>
          <w:sz w:val="32"/>
          <w:szCs w:val="32"/>
        </w:rPr>
        <w:t>18</w:t>
      </w:r>
      <w:r w:rsidRPr="00933E6F">
        <w:rPr>
          <w:rFonts w:eastAsia="仿宋_GB2312" w:hint="eastAsia"/>
          <w:color w:val="000000" w:themeColor="text1"/>
          <w:sz w:val="32"/>
          <w:szCs w:val="32"/>
        </w:rPr>
        <w:t>：</w:t>
      </w:r>
      <w:r w:rsidRPr="00933E6F">
        <w:rPr>
          <w:rFonts w:eastAsia="仿宋_GB2312" w:hint="eastAsia"/>
          <w:color w:val="000000" w:themeColor="text1"/>
          <w:sz w:val="32"/>
          <w:szCs w:val="32"/>
        </w:rPr>
        <w:t>00</w:t>
      </w:r>
      <w:r w:rsidRPr="00933E6F">
        <w:rPr>
          <w:rFonts w:eastAsia="仿宋_GB2312" w:hint="eastAsia"/>
          <w:color w:val="000000" w:themeColor="text1"/>
          <w:sz w:val="32"/>
          <w:szCs w:val="32"/>
        </w:rPr>
        <w:t>）、服务方式、服务内容、收费金额等情况报县教体局教育股、计财股和驻局纪检组备案后实施。</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第五条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每学期开学前学校要提前告知家长开展校内课后服务的服务时间、服务方式、服务内容、收费标准等事项并公示。由家长提出书面申请，经学校审核同意并明确双方职责和课后服务有关事项后组织实施课后服务。</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第六条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课后服务费按学期收取，学校按标准收取课后服务费后，应给学生或家长开具缴费凭证，中途不得收费。学校要建立每日课后服务台账，每学期末根据每生实际开展的课时（满</w:t>
      </w:r>
      <w:r w:rsidRPr="00933E6F">
        <w:rPr>
          <w:rFonts w:eastAsia="仿宋_GB2312" w:hint="eastAsia"/>
          <w:color w:val="000000" w:themeColor="text1"/>
          <w:sz w:val="32"/>
          <w:szCs w:val="32"/>
        </w:rPr>
        <w:t>1</w:t>
      </w:r>
      <w:r w:rsidRPr="00933E6F">
        <w:rPr>
          <w:rFonts w:eastAsia="仿宋_GB2312" w:hint="eastAsia"/>
          <w:color w:val="000000" w:themeColor="text1"/>
          <w:sz w:val="32"/>
          <w:szCs w:val="32"/>
        </w:rPr>
        <w:t>个课时不足</w:t>
      </w:r>
      <w:r w:rsidRPr="00933E6F">
        <w:rPr>
          <w:rFonts w:eastAsia="仿宋_GB2312" w:hint="eastAsia"/>
          <w:color w:val="000000" w:themeColor="text1"/>
          <w:sz w:val="32"/>
          <w:szCs w:val="32"/>
        </w:rPr>
        <w:t>2</w:t>
      </w:r>
      <w:r w:rsidRPr="00933E6F">
        <w:rPr>
          <w:rFonts w:eastAsia="仿宋_GB2312" w:hint="eastAsia"/>
          <w:color w:val="000000" w:themeColor="text1"/>
          <w:sz w:val="32"/>
          <w:szCs w:val="32"/>
        </w:rPr>
        <w:t>个课时的按</w:t>
      </w:r>
      <w:r w:rsidRPr="00933E6F">
        <w:rPr>
          <w:rFonts w:eastAsia="仿宋_GB2312" w:hint="eastAsia"/>
          <w:color w:val="000000" w:themeColor="text1"/>
          <w:sz w:val="32"/>
          <w:szCs w:val="32"/>
        </w:rPr>
        <w:t>1</w:t>
      </w:r>
      <w:r w:rsidRPr="00933E6F">
        <w:rPr>
          <w:rFonts w:eastAsia="仿宋_GB2312" w:hint="eastAsia"/>
          <w:color w:val="000000" w:themeColor="text1"/>
          <w:sz w:val="32"/>
          <w:szCs w:val="32"/>
        </w:rPr>
        <w:t>个课时算）情况进行服务费结算，多退少不补。课后服务费结余不结转，当期未使用完部分，每学期末全部退还学生。</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第七条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课后服务收费实行“收支两条线”管理。由学校财务部门统一收取，通过江西非税系统直缴财政，由财政全额返还学校，专项用于课后服务成本开支。</w:t>
      </w:r>
    </w:p>
    <w:p w:rsidR="00933E6F" w:rsidRPr="00C232C8" w:rsidRDefault="00933E6F" w:rsidP="00A27641">
      <w:pPr>
        <w:spacing w:line="560" w:lineRule="exact"/>
        <w:jc w:val="center"/>
        <w:rPr>
          <w:rFonts w:ascii="黑体" w:eastAsia="黑体" w:hAnsi="黑体"/>
          <w:color w:val="000000" w:themeColor="text1"/>
          <w:sz w:val="32"/>
          <w:szCs w:val="32"/>
        </w:rPr>
      </w:pPr>
      <w:r w:rsidRPr="00C232C8">
        <w:rPr>
          <w:rFonts w:ascii="黑体" w:eastAsia="黑体" w:hAnsi="黑体" w:hint="eastAsia"/>
          <w:color w:val="000000" w:themeColor="text1"/>
          <w:sz w:val="32"/>
          <w:szCs w:val="32"/>
        </w:rPr>
        <w:lastRenderedPageBreak/>
        <w:t>第二章</w:t>
      </w:r>
      <w:r w:rsidR="005B165F">
        <w:rPr>
          <w:rFonts w:ascii="黑体" w:eastAsia="黑体" w:hAnsi="黑体" w:hint="eastAsia"/>
          <w:color w:val="000000" w:themeColor="text1"/>
          <w:sz w:val="32"/>
          <w:szCs w:val="32"/>
        </w:rPr>
        <w:t xml:space="preserve">  </w:t>
      </w:r>
      <w:r w:rsidRPr="00C232C8">
        <w:rPr>
          <w:rFonts w:ascii="黑体" w:eastAsia="黑体" w:hAnsi="黑体" w:hint="eastAsia"/>
          <w:color w:val="000000" w:themeColor="text1"/>
          <w:sz w:val="32"/>
          <w:szCs w:val="32"/>
        </w:rPr>
        <w:t>支出管理</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第八条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课后服务经费主要用于开展课后服务工作的水费、电费支出，消耗品购置，场地器材维护，购买社会服务和参与课后服务工作人员劳务补助等。学校开展课后服务产生的公用经费支出，原则上不低于课后服务收费总额的</w:t>
      </w:r>
      <w:r w:rsidRPr="00933E6F">
        <w:rPr>
          <w:rFonts w:eastAsia="仿宋_GB2312" w:hint="eastAsia"/>
          <w:color w:val="000000" w:themeColor="text1"/>
          <w:sz w:val="32"/>
          <w:szCs w:val="32"/>
        </w:rPr>
        <w:t>10%</w:t>
      </w:r>
      <w:r w:rsidRPr="00933E6F">
        <w:rPr>
          <w:rFonts w:eastAsia="仿宋_GB2312" w:hint="eastAsia"/>
          <w:color w:val="000000" w:themeColor="text1"/>
          <w:sz w:val="32"/>
          <w:szCs w:val="32"/>
        </w:rPr>
        <w:t>、不高于</w:t>
      </w:r>
      <w:r w:rsidRPr="00933E6F">
        <w:rPr>
          <w:rFonts w:eastAsia="仿宋_GB2312" w:hint="eastAsia"/>
          <w:color w:val="000000" w:themeColor="text1"/>
          <w:sz w:val="32"/>
          <w:szCs w:val="32"/>
        </w:rPr>
        <w:t>30%</w:t>
      </w:r>
      <w:r w:rsidRPr="00933E6F">
        <w:rPr>
          <w:rFonts w:eastAsia="仿宋_GB2312" w:hint="eastAsia"/>
          <w:color w:val="000000" w:themeColor="text1"/>
          <w:sz w:val="32"/>
          <w:szCs w:val="32"/>
        </w:rPr>
        <w:t>。</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第九条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课后服务活动人员劳务补助标准为每课时</w:t>
      </w:r>
      <w:r w:rsidRPr="00933E6F">
        <w:rPr>
          <w:rFonts w:eastAsia="仿宋_GB2312" w:hint="eastAsia"/>
          <w:color w:val="000000" w:themeColor="text1"/>
          <w:sz w:val="32"/>
          <w:szCs w:val="32"/>
        </w:rPr>
        <w:t>50</w:t>
      </w:r>
      <w:r w:rsidRPr="00933E6F">
        <w:rPr>
          <w:rFonts w:eastAsia="仿宋_GB2312" w:hint="eastAsia"/>
          <w:color w:val="000000" w:themeColor="text1"/>
          <w:sz w:val="32"/>
          <w:szCs w:val="32"/>
        </w:rPr>
        <w:t>元。</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学校在学期末，学校根据本校制定的课后服务实施方案，以及实际开展情况，张榜公示后发放学校参与课后服务人员的劳务补助，同时附上课时安排表（任课老师）、课时计算表、实施方案等附件依据和佐证材料。</w:t>
      </w:r>
    </w:p>
    <w:p w:rsidR="00933E6F" w:rsidRPr="00C232C8" w:rsidRDefault="00933E6F" w:rsidP="00A27641">
      <w:pPr>
        <w:spacing w:line="560" w:lineRule="exact"/>
        <w:jc w:val="center"/>
        <w:rPr>
          <w:rFonts w:ascii="黑体" w:eastAsia="黑体" w:hAnsi="黑体"/>
          <w:color w:val="000000" w:themeColor="text1"/>
          <w:sz w:val="32"/>
          <w:szCs w:val="32"/>
        </w:rPr>
      </w:pPr>
      <w:r w:rsidRPr="00C232C8">
        <w:rPr>
          <w:rFonts w:ascii="黑体" w:eastAsia="黑体" w:hAnsi="黑体" w:hint="eastAsia"/>
          <w:color w:val="000000" w:themeColor="text1"/>
          <w:sz w:val="32"/>
          <w:szCs w:val="32"/>
        </w:rPr>
        <w:t>第三章</w:t>
      </w:r>
      <w:r w:rsidR="005B165F">
        <w:rPr>
          <w:rFonts w:ascii="黑体" w:eastAsia="黑体" w:hAnsi="黑体" w:hint="eastAsia"/>
          <w:color w:val="000000" w:themeColor="text1"/>
          <w:sz w:val="32"/>
          <w:szCs w:val="32"/>
        </w:rPr>
        <w:t xml:space="preserve">  </w:t>
      </w:r>
      <w:r w:rsidRPr="00C232C8">
        <w:rPr>
          <w:rFonts w:ascii="黑体" w:eastAsia="黑体" w:hAnsi="黑体" w:hint="eastAsia"/>
          <w:color w:val="000000" w:themeColor="text1"/>
          <w:sz w:val="32"/>
          <w:szCs w:val="32"/>
        </w:rPr>
        <w:t>监督管理</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第十一条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学校课后服务考核和分配办法要通过教职工</w:t>
      </w:r>
      <w:r w:rsidRPr="00933E6F">
        <w:rPr>
          <w:rFonts w:eastAsia="仿宋_GB2312" w:hint="eastAsia"/>
          <w:color w:val="000000" w:themeColor="text1"/>
          <w:sz w:val="32"/>
          <w:szCs w:val="32"/>
        </w:rPr>
        <w:t>(</w:t>
      </w:r>
      <w:r w:rsidRPr="00933E6F">
        <w:rPr>
          <w:rFonts w:eastAsia="仿宋_GB2312" w:hint="eastAsia"/>
          <w:color w:val="000000" w:themeColor="text1"/>
          <w:sz w:val="32"/>
          <w:szCs w:val="32"/>
        </w:rPr>
        <w:t>教职工代表</w:t>
      </w:r>
      <w:r w:rsidRPr="00933E6F">
        <w:rPr>
          <w:rFonts w:eastAsia="仿宋_GB2312" w:hint="eastAsia"/>
          <w:color w:val="000000" w:themeColor="text1"/>
          <w:sz w:val="32"/>
          <w:szCs w:val="32"/>
        </w:rPr>
        <w:t>)</w:t>
      </w:r>
      <w:r w:rsidRPr="00933E6F">
        <w:rPr>
          <w:rFonts w:eastAsia="仿宋_GB2312" w:hint="eastAsia"/>
          <w:color w:val="000000" w:themeColor="text1"/>
          <w:sz w:val="32"/>
          <w:szCs w:val="32"/>
        </w:rPr>
        <w:t>大会讨论，并在本单位公开，确保教职工有知情权、参与权和监督权。</w:t>
      </w:r>
    </w:p>
    <w:p w:rsidR="00AD636F" w:rsidRDefault="00933E6F" w:rsidP="00C232C8">
      <w:pPr>
        <w:spacing w:line="560" w:lineRule="exact"/>
        <w:ind w:firstLineChars="200" w:firstLine="640"/>
        <w:rPr>
          <w:rFonts w:eastAsia="仿宋_GB2312" w:hint="eastAsia"/>
          <w:color w:val="000000" w:themeColor="text1"/>
          <w:sz w:val="32"/>
          <w:szCs w:val="32"/>
        </w:rPr>
      </w:pPr>
      <w:r w:rsidRPr="00933E6F">
        <w:rPr>
          <w:rFonts w:eastAsia="仿宋_GB2312" w:hint="eastAsia"/>
          <w:color w:val="000000" w:themeColor="text1"/>
          <w:sz w:val="32"/>
          <w:szCs w:val="32"/>
        </w:rPr>
        <w:t>第十二条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学校应建立健全课后服务制度，安排和开展好课后服务工作，不得擅自增加收费项目、提高</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收费标准、扩大收费范围，并自觉接受市场监管、教体、发改、审计、人社等部门的检查和社会的监督。</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第十三条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学校要建立健全经费管理制度，专款专用，严格执行财务管理相关规定，确保费用使用合理合规，提高经费使用效率。</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第十四条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县教体局要会同市场监管、发改等部门加强学校</w:t>
      </w:r>
      <w:r w:rsidRPr="00933E6F">
        <w:rPr>
          <w:rFonts w:eastAsia="仿宋_GB2312" w:hint="eastAsia"/>
          <w:color w:val="000000" w:themeColor="text1"/>
          <w:sz w:val="32"/>
          <w:szCs w:val="32"/>
        </w:rPr>
        <w:lastRenderedPageBreak/>
        <w:t>课后服务工作的督导和调研，以便进一步完善和提高课后服务工作的质量，要把课后服务工作作为一项重点民生工作实施。审计部门每学期要对课后服务费收取和使用情况开展一次审计，对违反有关规定和财务规章制度的，按照有关规定进行处理。</w:t>
      </w:r>
    </w:p>
    <w:p w:rsidR="00933E6F" w:rsidRPr="00C232C8" w:rsidRDefault="00933E6F" w:rsidP="00A27641">
      <w:pPr>
        <w:spacing w:line="560" w:lineRule="exact"/>
        <w:jc w:val="center"/>
        <w:rPr>
          <w:rFonts w:ascii="黑体" w:eastAsia="黑体" w:hAnsi="黑体"/>
          <w:color w:val="000000" w:themeColor="text1"/>
          <w:sz w:val="32"/>
          <w:szCs w:val="32"/>
        </w:rPr>
      </w:pPr>
      <w:r w:rsidRPr="00C232C8">
        <w:rPr>
          <w:rFonts w:ascii="黑体" w:eastAsia="黑体" w:hAnsi="黑体" w:hint="eastAsia"/>
          <w:color w:val="000000" w:themeColor="text1"/>
          <w:sz w:val="32"/>
          <w:szCs w:val="32"/>
        </w:rPr>
        <w:t>第四章</w:t>
      </w:r>
      <w:r w:rsidR="00A27641">
        <w:rPr>
          <w:rFonts w:ascii="黑体" w:eastAsia="黑体" w:hAnsi="黑体" w:hint="eastAsia"/>
          <w:color w:val="000000" w:themeColor="text1"/>
          <w:sz w:val="32"/>
          <w:szCs w:val="32"/>
        </w:rPr>
        <w:t xml:space="preserve">  </w:t>
      </w:r>
      <w:r w:rsidRPr="00C232C8">
        <w:rPr>
          <w:rFonts w:ascii="黑体" w:eastAsia="黑体" w:hAnsi="黑体" w:hint="eastAsia"/>
          <w:color w:val="000000" w:themeColor="text1"/>
          <w:sz w:val="32"/>
          <w:szCs w:val="32"/>
        </w:rPr>
        <w:t>附页</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第十五条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本意见由县教育体育局负责解释。</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第十六条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本意见自</w:t>
      </w:r>
      <w:r w:rsidRPr="00933E6F">
        <w:rPr>
          <w:rFonts w:eastAsia="仿宋_GB2312" w:hint="eastAsia"/>
          <w:color w:val="000000" w:themeColor="text1"/>
          <w:sz w:val="32"/>
          <w:szCs w:val="32"/>
        </w:rPr>
        <w:t>2021</w:t>
      </w:r>
      <w:r w:rsidRPr="00933E6F">
        <w:rPr>
          <w:rFonts w:eastAsia="仿宋_GB2312" w:hint="eastAsia"/>
          <w:color w:val="000000" w:themeColor="text1"/>
          <w:sz w:val="32"/>
          <w:szCs w:val="32"/>
        </w:rPr>
        <w:t>年</w:t>
      </w:r>
      <w:r w:rsidRPr="00933E6F">
        <w:rPr>
          <w:rFonts w:eastAsia="仿宋_GB2312" w:hint="eastAsia"/>
          <w:color w:val="000000" w:themeColor="text1"/>
          <w:sz w:val="32"/>
          <w:szCs w:val="32"/>
        </w:rPr>
        <w:t>1</w:t>
      </w:r>
      <w:r w:rsidRPr="00933E6F">
        <w:rPr>
          <w:rFonts w:eastAsia="仿宋_GB2312" w:hint="eastAsia"/>
          <w:color w:val="000000" w:themeColor="text1"/>
          <w:sz w:val="32"/>
          <w:szCs w:val="32"/>
        </w:rPr>
        <w:t>月</w:t>
      </w:r>
      <w:r w:rsidRPr="00933E6F">
        <w:rPr>
          <w:rFonts w:eastAsia="仿宋_GB2312" w:hint="eastAsia"/>
          <w:color w:val="000000" w:themeColor="text1"/>
          <w:sz w:val="32"/>
          <w:szCs w:val="32"/>
        </w:rPr>
        <w:t>1</w:t>
      </w:r>
      <w:r w:rsidRPr="00933E6F">
        <w:rPr>
          <w:rFonts w:eastAsia="仿宋_GB2312" w:hint="eastAsia"/>
          <w:color w:val="000000" w:themeColor="text1"/>
          <w:sz w:val="32"/>
          <w:szCs w:val="32"/>
        </w:rPr>
        <w:t>日起执行。</w:t>
      </w:r>
    </w:p>
    <w:p w:rsidR="00933E6F" w:rsidRPr="00933E6F" w:rsidRDefault="00933E6F" w:rsidP="00C232C8">
      <w:pPr>
        <w:spacing w:line="560" w:lineRule="exact"/>
        <w:ind w:firstLineChars="200" w:firstLine="640"/>
        <w:rPr>
          <w:rFonts w:eastAsia="仿宋_GB2312"/>
          <w:color w:val="000000" w:themeColor="text1"/>
          <w:sz w:val="32"/>
          <w:szCs w:val="32"/>
        </w:rPr>
      </w:pPr>
    </w:p>
    <w:p w:rsidR="00933E6F" w:rsidRPr="00933E6F" w:rsidRDefault="00933E6F" w:rsidP="00C232C8">
      <w:pPr>
        <w:spacing w:line="560" w:lineRule="exact"/>
        <w:ind w:firstLineChars="200" w:firstLine="640"/>
        <w:rPr>
          <w:rFonts w:eastAsia="仿宋_GB2312"/>
          <w:color w:val="000000" w:themeColor="text1"/>
          <w:sz w:val="32"/>
          <w:szCs w:val="32"/>
        </w:rPr>
      </w:pPr>
    </w:p>
    <w:p w:rsidR="006A733E" w:rsidRPr="00933E6F"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360" w:lineRule="exact"/>
        <w:ind w:firstLineChars="200" w:firstLine="640"/>
        <w:rPr>
          <w:rFonts w:eastAsia="仿宋_GB2312"/>
          <w:color w:val="000000" w:themeColor="text1"/>
          <w:sz w:val="32"/>
          <w:szCs w:val="32"/>
        </w:rPr>
      </w:pPr>
    </w:p>
    <w:p w:rsidR="00C232C8" w:rsidRPr="006A733E" w:rsidRDefault="00C232C8" w:rsidP="00C232C8">
      <w:pPr>
        <w:spacing w:line="360" w:lineRule="exact"/>
        <w:ind w:firstLineChars="200" w:firstLine="640"/>
        <w:rPr>
          <w:rFonts w:eastAsia="仿宋_GB2312"/>
          <w:color w:val="000000" w:themeColor="text1"/>
          <w:sz w:val="32"/>
          <w:szCs w:val="32"/>
        </w:rPr>
      </w:pPr>
    </w:p>
    <w:p w:rsidR="006A733E" w:rsidRDefault="006A733E" w:rsidP="00C232C8">
      <w:pPr>
        <w:spacing w:line="360" w:lineRule="exact"/>
        <w:ind w:firstLineChars="200" w:firstLine="640"/>
        <w:rPr>
          <w:rFonts w:eastAsia="仿宋_GB2312"/>
          <w:color w:val="000000" w:themeColor="text1"/>
          <w:sz w:val="32"/>
          <w:szCs w:val="32"/>
        </w:rPr>
      </w:pPr>
    </w:p>
    <w:p w:rsidR="00C232C8" w:rsidRDefault="00C232C8" w:rsidP="00C232C8">
      <w:pPr>
        <w:spacing w:line="360" w:lineRule="exact"/>
        <w:ind w:firstLineChars="200" w:firstLine="640"/>
        <w:rPr>
          <w:rFonts w:eastAsia="仿宋_GB2312"/>
          <w:color w:val="000000" w:themeColor="text1"/>
          <w:sz w:val="32"/>
          <w:szCs w:val="32"/>
        </w:rPr>
      </w:pPr>
    </w:p>
    <w:p w:rsidR="00FD6B59" w:rsidRDefault="00FD6B59" w:rsidP="00C232C8">
      <w:pPr>
        <w:spacing w:line="360" w:lineRule="exact"/>
        <w:ind w:firstLineChars="200" w:firstLine="640"/>
        <w:rPr>
          <w:rFonts w:eastAsia="仿宋_GB2312"/>
          <w:color w:val="000000" w:themeColor="text1"/>
          <w:sz w:val="32"/>
          <w:szCs w:val="32"/>
        </w:rPr>
      </w:pPr>
    </w:p>
    <w:p w:rsidR="007F4CFF" w:rsidRPr="00E92C9F" w:rsidRDefault="001F0248" w:rsidP="00E92C9F">
      <w:pPr>
        <w:spacing w:line="540" w:lineRule="exact"/>
        <w:ind w:firstLineChars="200" w:firstLine="560"/>
        <w:rPr>
          <w:lang w:val="zh-CN"/>
        </w:rPr>
      </w:pPr>
      <w:r w:rsidRPr="001F0248">
        <w:rPr>
          <w:rFonts w:eastAsia="仿宋_GB2312"/>
          <w:noProof/>
          <w:sz w:val="28"/>
          <w:szCs w:val="28"/>
        </w:rPr>
        <w:pict>
          <v:line id="_x0000_s1027" style="position:absolute;left:0;text-align:left;z-index:2" from="9pt,31.2pt" to="441pt,31.2pt"/>
        </w:pict>
      </w:r>
      <w:r w:rsidRPr="001F0248">
        <w:rPr>
          <w:rFonts w:eastAsia="仿宋_GB2312"/>
          <w:noProof/>
          <w:sz w:val="28"/>
          <w:szCs w:val="28"/>
        </w:rPr>
        <w:pict>
          <v:line id="_x0000_s1026" style="position:absolute;left:0;text-align:left;z-index:1" from="9pt,0" to="441pt,0"/>
        </w:pict>
      </w:r>
      <w:r w:rsidR="00E92C9F" w:rsidRPr="00F64F06">
        <w:rPr>
          <w:rFonts w:eastAsia="仿宋_GB2312"/>
          <w:sz w:val="28"/>
          <w:szCs w:val="28"/>
        </w:rPr>
        <w:t>上高县人民政府办公室</w:t>
      </w:r>
      <w:r w:rsidR="00E92C9F" w:rsidRPr="00F64F06">
        <w:rPr>
          <w:rFonts w:eastAsia="仿宋_GB2312"/>
          <w:sz w:val="28"/>
          <w:szCs w:val="28"/>
        </w:rPr>
        <w:t xml:space="preserve">                 20</w:t>
      </w:r>
      <w:r w:rsidR="00E92C9F">
        <w:rPr>
          <w:rFonts w:eastAsia="仿宋_GB2312" w:hint="eastAsia"/>
          <w:sz w:val="28"/>
          <w:szCs w:val="28"/>
        </w:rPr>
        <w:t>2</w:t>
      </w:r>
      <w:r w:rsidR="001C0F67">
        <w:rPr>
          <w:rFonts w:eastAsia="仿宋_GB2312" w:hint="eastAsia"/>
          <w:sz w:val="28"/>
          <w:szCs w:val="28"/>
        </w:rPr>
        <w:t>1</w:t>
      </w:r>
      <w:r w:rsidR="00E92C9F" w:rsidRPr="00F64F06">
        <w:rPr>
          <w:rFonts w:eastAsia="仿宋_GB2312"/>
          <w:sz w:val="28"/>
          <w:szCs w:val="28"/>
        </w:rPr>
        <w:t>年</w:t>
      </w:r>
      <w:r w:rsidR="001F54EF">
        <w:rPr>
          <w:rFonts w:eastAsia="仿宋_GB2312" w:hint="eastAsia"/>
          <w:sz w:val="28"/>
          <w:szCs w:val="28"/>
        </w:rPr>
        <w:t>3</w:t>
      </w:r>
      <w:r w:rsidR="00E92C9F" w:rsidRPr="00F64F06">
        <w:rPr>
          <w:rFonts w:eastAsia="仿宋_GB2312"/>
          <w:sz w:val="28"/>
          <w:szCs w:val="28"/>
        </w:rPr>
        <w:t>月</w:t>
      </w:r>
      <w:r w:rsidR="001F54EF">
        <w:rPr>
          <w:rFonts w:eastAsia="仿宋_GB2312" w:hint="eastAsia"/>
          <w:sz w:val="28"/>
          <w:szCs w:val="28"/>
        </w:rPr>
        <w:t>12</w:t>
      </w:r>
      <w:r w:rsidR="00E92C9F" w:rsidRPr="00F64F06">
        <w:rPr>
          <w:rFonts w:eastAsia="仿宋_GB2312"/>
          <w:sz w:val="28"/>
          <w:szCs w:val="28"/>
        </w:rPr>
        <w:t>日印发</w:t>
      </w:r>
    </w:p>
    <w:sectPr w:rsidR="007F4CFF" w:rsidRPr="00E92C9F" w:rsidSect="00C5470E">
      <w:footerReference w:type="even" r:id="rId7"/>
      <w:footerReference w:type="default" r:id="rId8"/>
      <w:pgSz w:w="11907" w:h="16840" w:code="9"/>
      <w:pgMar w:top="2098" w:right="1474" w:bottom="1985" w:left="1588" w:header="851" w:footer="1418" w:gutter="0"/>
      <w:cols w:space="2520"/>
      <w:docGrid w:type="lines" w:linePitch="312" w:charSpace="2157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64D" w:rsidRDefault="0057664D">
      <w:r>
        <w:separator/>
      </w:r>
    </w:p>
  </w:endnote>
  <w:endnote w:type="continuationSeparator" w:id="1">
    <w:p w:rsidR="0057664D" w:rsidRDefault="00576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1F0248" w:rsidP="007552BC">
    <w:pPr>
      <w:pStyle w:val="a6"/>
      <w:framePr w:wrap="around" w:vAnchor="text" w:hAnchor="margin" w:xAlign="outside" w:y="1"/>
      <w:rPr>
        <w:rStyle w:val="a3"/>
      </w:rPr>
    </w:pPr>
    <w:r>
      <w:fldChar w:fldCharType="begin"/>
    </w:r>
    <w:r w:rsidR="007F4CFF">
      <w:rPr>
        <w:rStyle w:val="a3"/>
      </w:rPr>
      <w:instrText xml:space="preserve">PAGE  </w:instrText>
    </w:r>
    <w:r>
      <w:fldChar w:fldCharType="separate"/>
    </w:r>
    <w:r w:rsidR="007F4CFF">
      <w:rPr>
        <w:rStyle w:val="a3"/>
      </w:rPr>
      <w:t>- 8 -</w:t>
    </w:r>
    <w:r>
      <w:fldChar w:fldCharType="end"/>
    </w:r>
  </w:p>
  <w:p w:rsidR="007F4CFF" w:rsidRDefault="007F4CFF" w:rsidP="007552B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7F4CFF" w:rsidP="007552BC">
    <w:pPr>
      <w:pStyle w:val="a6"/>
      <w:framePr w:wrap="around" w:vAnchor="text" w:hAnchor="margin" w:xAlign="outside" w:y="1"/>
      <w:ind w:leftChars="100" w:left="210" w:rightChars="100" w:right="210"/>
      <w:rPr>
        <w:rStyle w:val="a3"/>
        <w:rFonts w:ascii="宋体" w:hAnsi="宋体"/>
        <w:sz w:val="28"/>
        <w:szCs w:val="28"/>
      </w:rPr>
    </w:pPr>
    <w:r>
      <w:rPr>
        <w:rStyle w:val="a3"/>
        <w:rFonts w:ascii="宋体" w:hAnsi="宋体" w:hint="eastAsia"/>
        <w:sz w:val="28"/>
        <w:szCs w:val="28"/>
      </w:rPr>
      <w:t xml:space="preserve">— </w:t>
    </w:r>
    <w:r w:rsidR="001F0248">
      <w:rPr>
        <w:rFonts w:ascii="宋体" w:hAnsi="宋体"/>
        <w:sz w:val="28"/>
        <w:szCs w:val="28"/>
      </w:rPr>
      <w:fldChar w:fldCharType="begin"/>
    </w:r>
    <w:r>
      <w:rPr>
        <w:rStyle w:val="a3"/>
        <w:rFonts w:ascii="宋体" w:hAnsi="宋体"/>
        <w:sz w:val="28"/>
        <w:szCs w:val="28"/>
      </w:rPr>
      <w:instrText xml:space="preserve">PAGE  </w:instrText>
    </w:r>
    <w:r w:rsidR="001F0248">
      <w:rPr>
        <w:rFonts w:ascii="宋体" w:hAnsi="宋体"/>
        <w:sz w:val="28"/>
        <w:szCs w:val="28"/>
      </w:rPr>
      <w:fldChar w:fldCharType="separate"/>
    </w:r>
    <w:r w:rsidR="00C86A98">
      <w:rPr>
        <w:rStyle w:val="a3"/>
        <w:rFonts w:ascii="宋体" w:hAnsi="宋体"/>
        <w:noProof/>
        <w:sz w:val="28"/>
        <w:szCs w:val="28"/>
      </w:rPr>
      <w:t>1</w:t>
    </w:r>
    <w:r w:rsidR="001F0248">
      <w:rPr>
        <w:rFonts w:ascii="宋体" w:hAnsi="宋体"/>
        <w:sz w:val="28"/>
        <w:szCs w:val="28"/>
      </w:rPr>
      <w:fldChar w:fldCharType="end"/>
    </w:r>
    <w:r>
      <w:rPr>
        <w:rStyle w:val="a3"/>
        <w:rFonts w:ascii="宋体" w:hAnsi="宋体" w:hint="eastAsia"/>
        <w:sz w:val="28"/>
        <w:szCs w:val="28"/>
      </w:rPr>
      <w:t xml:space="preserve"> —</w:t>
    </w:r>
  </w:p>
  <w:p w:rsidR="007F4CFF" w:rsidRDefault="007F4CFF" w:rsidP="007552BC">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64D" w:rsidRDefault="0057664D">
      <w:r>
        <w:separator/>
      </w:r>
    </w:p>
  </w:footnote>
  <w:footnote w:type="continuationSeparator" w:id="1">
    <w:p w:rsidR="0057664D" w:rsidRDefault="00576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632"/>
  <w:drawingGridVerticalSpacing w:val="156"/>
  <w:displayHorizontalDrawingGridEvery w:val="0"/>
  <w:displayVerticalDrawingGridEvery w:val="2"/>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720"/>
    <w:rsid w:val="00011A22"/>
    <w:rsid w:val="00021B07"/>
    <w:rsid w:val="00025514"/>
    <w:rsid w:val="00030D17"/>
    <w:rsid w:val="000347B7"/>
    <w:rsid w:val="00045763"/>
    <w:rsid w:val="00056D03"/>
    <w:rsid w:val="00083C79"/>
    <w:rsid w:val="00086C8E"/>
    <w:rsid w:val="00096698"/>
    <w:rsid w:val="000B3B48"/>
    <w:rsid w:val="000B51D7"/>
    <w:rsid w:val="000B77D7"/>
    <w:rsid w:val="000B7FBC"/>
    <w:rsid w:val="000C67F3"/>
    <w:rsid w:val="000E07DB"/>
    <w:rsid w:val="000E1207"/>
    <w:rsid w:val="000E582A"/>
    <w:rsid w:val="000F4685"/>
    <w:rsid w:val="000F4E67"/>
    <w:rsid w:val="000F5B8A"/>
    <w:rsid w:val="000F6915"/>
    <w:rsid w:val="0010514B"/>
    <w:rsid w:val="00106969"/>
    <w:rsid w:val="0011231F"/>
    <w:rsid w:val="001126F1"/>
    <w:rsid w:val="00112E1A"/>
    <w:rsid w:val="0011422C"/>
    <w:rsid w:val="00116316"/>
    <w:rsid w:val="00125AED"/>
    <w:rsid w:val="00130C2E"/>
    <w:rsid w:val="00133C83"/>
    <w:rsid w:val="00136994"/>
    <w:rsid w:val="00165B43"/>
    <w:rsid w:val="001751FB"/>
    <w:rsid w:val="00176F55"/>
    <w:rsid w:val="00182720"/>
    <w:rsid w:val="001A3476"/>
    <w:rsid w:val="001A5789"/>
    <w:rsid w:val="001C0F67"/>
    <w:rsid w:val="001C5523"/>
    <w:rsid w:val="001E26D6"/>
    <w:rsid w:val="001E5A45"/>
    <w:rsid w:val="001F0248"/>
    <w:rsid w:val="001F26D7"/>
    <w:rsid w:val="001F54EF"/>
    <w:rsid w:val="00204A6C"/>
    <w:rsid w:val="00225C12"/>
    <w:rsid w:val="002361CA"/>
    <w:rsid w:val="002420EA"/>
    <w:rsid w:val="00243439"/>
    <w:rsid w:val="00253F70"/>
    <w:rsid w:val="00260506"/>
    <w:rsid w:val="00266749"/>
    <w:rsid w:val="002701E0"/>
    <w:rsid w:val="00270265"/>
    <w:rsid w:val="00277A60"/>
    <w:rsid w:val="00280797"/>
    <w:rsid w:val="002816E9"/>
    <w:rsid w:val="0028474E"/>
    <w:rsid w:val="002927AA"/>
    <w:rsid w:val="002B554F"/>
    <w:rsid w:val="002C01F2"/>
    <w:rsid w:val="002C1487"/>
    <w:rsid w:val="002C288C"/>
    <w:rsid w:val="002E4CF6"/>
    <w:rsid w:val="003027EE"/>
    <w:rsid w:val="0031222D"/>
    <w:rsid w:val="00312F46"/>
    <w:rsid w:val="0031420D"/>
    <w:rsid w:val="00315128"/>
    <w:rsid w:val="003323AA"/>
    <w:rsid w:val="003376A1"/>
    <w:rsid w:val="00383CEA"/>
    <w:rsid w:val="00394B17"/>
    <w:rsid w:val="003B2729"/>
    <w:rsid w:val="003B792E"/>
    <w:rsid w:val="003C738D"/>
    <w:rsid w:val="003D3F11"/>
    <w:rsid w:val="003E5C59"/>
    <w:rsid w:val="003F1E0B"/>
    <w:rsid w:val="003F74A7"/>
    <w:rsid w:val="0040184E"/>
    <w:rsid w:val="004270F0"/>
    <w:rsid w:val="00435659"/>
    <w:rsid w:val="00444954"/>
    <w:rsid w:val="00447437"/>
    <w:rsid w:val="004528FB"/>
    <w:rsid w:val="00454E0A"/>
    <w:rsid w:val="00471623"/>
    <w:rsid w:val="004931A7"/>
    <w:rsid w:val="004B305F"/>
    <w:rsid w:val="004B5C26"/>
    <w:rsid w:val="004D0CB2"/>
    <w:rsid w:val="004F4466"/>
    <w:rsid w:val="0050699D"/>
    <w:rsid w:val="00521CBE"/>
    <w:rsid w:val="00524CCF"/>
    <w:rsid w:val="00533701"/>
    <w:rsid w:val="0053600D"/>
    <w:rsid w:val="00536636"/>
    <w:rsid w:val="00541F7B"/>
    <w:rsid w:val="0055329E"/>
    <w:rsid w:val="00557121"/>
    <w:rsid w:val="00562823"/>
    <w:rsid w:val="00573A17"/>
    <w:rsid w:val="0057664D"/>
    <w:rsid w:val="005922A1"/>
    <w:rsid w:val="00597457"/>
    <w:rsid w:val="005A2D32"/>
    <w:rsid w:val="005A7689"/>
    <w:rsid w:val="005B165F"/>
    <w:rsid w:val="005B68E7"/>
    <w:rsid w:val="005C23A5"/>
    <w:rsid w:val="005C3E38"/>
    <w:rsid w:val="005C682E"/>
    <w:rsid w:val="005D02FC"/>
    <w:rsid w:val="005F0559"/>
    <w:rsid w:val="005F51B0"/>
    <w:rsid w:val="005F528C"/>
    <w:rsid w:val="005F77A5"/>
    <w:rsid w:val="006340E8"/>
    <w:rsid w:val="006539ED"/>
    <w:rsid w:val="00673983"/>
    <w:rsid w:val="006800E7"/>
    <w:rsid w:val="00695806"/>
    <w:rsid w:val="006A733E"/>
    <w:rsid w:val="006B7BE8"/>
    <w:rsid w:val="006C6CEE"/>
    <w:rsid w:val="006E0B03"/>
    <w:rsid w:val="006E32CE"/>
    <w:rsid w:val="006E4180"/>
    <w:rsid w:val="006F31A3"/>
    <w:rsid w:val="00701C83"/>
    <w:rsid w:val="00712A19"/>
    <w:rsid w:val="00717AC6"/>
    <w:rsid w:val="007232D8"/>
    <w:rsid w:val="00745C37"/>
    <w:rsid w:val="007529CF"/>
    <w:rsid w:val="007552BC"/>
    <w:rsid w:val="00790CF9"/>
    <w:rsid w:val="007923CD"/>
    <w:rsid w:val="00796F7F"/>
    <w:rsid w:val="007A2BD8"/>
    <w:rsid w:val="007A43F4"/>
    <w:rsid w:val="007A5A8A"/>
    <w:rsid w:val="007B3D14"/>
    <w:rsid w:val="007C19C2"/>
    <w:rsid w:val="007C52D0"/>
    <w:rsid w:val="007C6CF1"/>
    <w:rsid w:val="007C7018"/>
    <w:rsid w:val="007D74B8"/>
    <w:rsid w:val="007E02ED"/>
    <w:rsid w:val="007F332D"/>
    <w:rsid w:val="007F4CFF"/>
    <w:rsid w:val="00804FF3"/>
    <w:rsid w:val="00812F3F"/>
    <w:rsid w:val="00847989"/>
    <w:rsid w:val="00847FF0"/>
    <w:rsid w:val="008501BA"/>
    <w:rsid w:val="00854203"/>
    <w:rsid w:val="00857252"/>
    <w:rsid w:val="00857E44"/>
    <w:rsid w:val="00862224"/>
    <w:rsid w:val="00865A31"/>
    <w:rsid w:val="00882993"/>
    <w:rsid w:val="008866BF"/>
    <w:rsid w:val="008A187A"/>
    <w:rsid w:val="008A7681"/>
    <w:rsid w:val="008F15F1"/>
    <w:rsid w:val="008F30DB"/>
    <w:rsid w:val="008F5C68"/>
    <w:rsid w:val="008F647D"/>
    <w:rsid w:val="0093274A"/>
    <w:rsid w:val="00933E6F"/>
    <w:rsid w:val="00947E3B"/>
    <w:rsid w:val="00963305"/>
    <w:rsid w:val="009704F3"/>
    <w:rsid w:val="00972F5B"/>
    <w:rsid w:val="00976A73"/>
    <w:rsid w:val="00984BCD"/>
    <w:rsid w:val="00990FA8"/>
    <w:rsid w:val="009922DF"/>
    <w:rsid w:val="009965A9"/>
    <w:rsid w:val="009A345C"/>
    <w:rsid w:val="009B1809"/>
    <w:rsid w:val="009C7E6E"/>
    <w:rsid w:val="009D1C57"/>
    <w:rsid w:val="009E1E4B"/>
    <w:rsid w:val="009E49B0"/>
    <w:rsid w:val="009F20E4"/>
    <w:rsid w:val="00A076ED"/>
    <w:rsid w:val="00A166CF"/>
    <w:rsid w:val="00A27641"/>
    <w:rsid w:val="00A33657"/>
    <w:rsid w:val="00A41BFE"/>
    <w:rsid w:val="00A57E3D"/>
    <w:rsid w:val="00A65FD8"/>
    <w:rsid w:val="00A926A8"/>
    <w:rsid w:val="00AA1375"/>
    <w:rsid w:val="00AA702E"/>
    <w:rsid w:val="00AB5B4A"/>
    <w:rsid w:val="00AC5184"/>
    <w:rsid w:val="00AD4646"/>
    <w:rsid w:val="00AD636F"/>
    <w:rsid w:val="00AE582D"/>
    <w:rsid w:val="00B1119E"/>
    <w:rsid w:val="00B1315B"/>
    <w:rsid w:val="00B24811"/>
    <w:rsid w:val="00B31BE7"/>
    <w:rsid w:val="00B3377E"/>
    <w:rsid w:val="00B603DF"/>
    <w:rsid w:val="00B755A2"/>
    <w:rsid w:val="00B84744"/>
    <w:rsid w:val="00B85C93"/>
    <w:rsid w:val="00B87C14"/>
    <w:rsid w:val="00B94EDC"/>
    <w:rsid w:val="00B95352"/>
    <w:rsid w:val="00BC3180"/>
    <w:rsid w:val="00BD475F"/>
    <w:rsid w:val="00BE1BCA"/>
    <w:rsid w:val="00BE5094"/>
    <w:rsid w:val="00BF13E5"/>
    <w:rsid w:val="00BF6823"/>
    <w:rsid w:val="00C02E1A"/>
    <w:rsid w:val="00C14B6F"/>
    <w:rsid w:val="00C232C8"/>
    <w:rsid w:val="00C33821"/>
    <w:rsid w:val="00C35BFB"/>
    <w:rsid w:val="00C4031E"/>
    <w:rsid w:val="00C45166"/>
    <w:rsid w:val="00C51E12"/>
    <w:rsid w:val="00C5470E"/>
    <w:rsid w:val="00C61012"/>
    <w:rsid w:val="00C61128"/>
    <w:rsid w:val="00C71825"/>
    <w:rsid w:val="00C72A09"/>
    <w:rsid w:val="00C74935"/>
    <w:rsid w:val="00C83811"/>
    <w:rsid w:val="00C86A98"/>
    <w:rsid w:val="00CA757D"/>
    <w:rsid w:val="00CE4988"/>
    <w:rsid w:val="00CE764C"/>
    <w:rsid w:val="00D141C2"/>
    <w:rsid w:val="00D20E1C"/>
    <w:rsid w:val="00D279DE"/>
    <w:rsid w:val="00D33716"/>
    <w:rsid w:val="00D4788E"/>
    <w:rsid w:val="00D71F34"/>
    <w:rsid w:val="00D80CFA"/>
    <w:rsid w:val="00D862A4"/>
    <w:rsid w:val="00D871D2"/>
    <w:rsid w:val="00DA6716"/>
    <w:rsid w:val="00DD0B24"/>
    <w:rsid w:val="00DF490B"/>
    <w:rsid w:val="00DF78B5"/>
    <w:rsid w:val="00E07C8F"/>
    <w:rsid w:val="00E40EF6"/>
    <w:rsid w:val="00E53DDF"/>
    <w:rsid w:val="00E61D14"/>
    <w:rsid w:val="00E64C97"/>
    <w:rsid w:val="00E86CB4"/>
    <w:rsid w:val="00E909DF"/>
    <w:rsid w:val="00E92C9F"/>
    <w:rsid w:val="00EB4A7A"/>
    <w:rsid w:val="00EC6D0F"/>
    <w:rsid w:val="00EF5E99"/>
    <w:rsid w:val="00F0065D"/>
    <w:rsid w:val="00F15BD5"/>
    <w:rsid w:val="00F23B68"/>
    <w:rsid w:val="00F34DDC"/>
    <w:rsid w:val="00F40FC9"/>
    <w:rsid w:val="00F43B74"/>
    <w:rsid w:val="00F710ED"/>
    <w:rsid w:val="00F7470A"/>
    <w:rsid w:val="00F80034"/>
    <w:rsid w:val="00FA2B34"/>
    <w:rsid w:val="00FB7372"/>
    <w:rsid w:val="00FD2535"/>
    <w:rsid w:val="00FD352C"/>
    <w:rsid w:val="00FD52CD"/>
    <w:rsid w:val="00FD6B59"/>
    <w:rsid w:val="00FE0A64"/>
    <w:rsid w:val="00FE0C35"/>
    <w:rsid w:val="04F35137"/>
    <w:rsid w:val="0D126335"/>
    <w:rsid w:val="0E793E97"/>
    <w:rsid w:val="0FC21CAD"/>
    <w:rsid w:val="15D32323"/>
    <w:rsid w:val="165968A2"/>
    <w:rsid w:val="17D02AAF"/>
    <w:rsid w:val="20466664"/>
    <w:rsid w:val="29532E15"/>
    <w:rsid w:val="2B6434E6"/>
    <w:rsid w:val="3C1F0019"/>
    <w:rsid w:val="3ED2666B"/>
    <w:rsid w:val="4A776D35"/>
    <w:rsid w:val="4C156C23"/>
    <w:rsid w:val="599520CC"/>
    <w:rsid w:val="644710C5"/>
    <w:rsid w:val="6737399A"/>
    <w:rsid w:val="67F83473"/>
    <w:rsid w:val="6C510B91"/>
    <w:rsid w:val="708D3CB4"/>
    <w:rsid w:val="71F6260C"/>
    <w:rsid w:val="74F64DCA"/>
    <w:rsid w:val="75A37605"/>
    <w:rsid w:val="77AE1D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1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57121"/>
  </w:style>
  <w:style w:type="paragraph" w:styleId="a4">
    <w:name w:val="Normal (Web)"/>
    <w:basedOn w:val="a"/>
    <w:rsid w:val="00557121"/>
    <w:pPr>
      <w:widowControl/>
      <w:spacing w:before="100" w:beforeAutospacing="1" w:after="100" w:afterAutospacing="1"/>
      <w:jc w:val="left"/>
    </w:pPr>
    <w:rPr>
      <w:rFonts w:ascii="宋体" w:hAnsi="宋体" w:cs="宋体"/>
      <w:kern w:val="0"/>
      <w:sz w:val="24"/>
      <w:szCs w:val="24"/>
    </w:rPr>
  </w:style>
  <w:style w:type="paragraph" w:styleId="a5">
    <w:name w:val="header"/>
    <w:basedOn w:val="a"/>
    <w:rsid w:val="00557121"/>
    <w:pPr>
      <w:pBdr>
        <w:bottom w:val="single" w:sz="6" w:space="1" w:color="auto"/>
      </w:pBdr>
      <w:tabs>
        <w:tab w:val="center" w:pos="4153"/>
        <w:tab w:val="right" w:pos="8306"/>
      </w:tabs>
      <w:snapToGrid w:val="0"/>
      <w:jc w:val="center"/>
    </w:pPr>
    <w:rPr>
      <w:sz w:val="18"/>
      <w:szCs w:val="18"/>
    </w:rPr>
  </w:style>
  <w:style w:type="paragraph" w:styleId="a6">
    <w:name w:val="footer"/>
    <w:basedOn w:val="a"/>
    <w:rsid w:val="00557121"/>
    <w:pPr>
      <w:tabs>
        <w:tab w:val="center" w:pos="4153"/>
        <w:tab w:val="right" w:pos="8306"/>
      </w:tabs>
      <w:snapToGrid w:val="0"/>
      <w:jc w:val="left"/>
    </w:pPr>
    <w:rPr>
      <w:sz w:val="18"/>
      <w:szCs w:val="18"/>
    </w:rPr>
  </w:style>
  <w:style w:type="paragraph" w:customStyle="1" w:styleId="p0">
    <w:name w:val="p0"/>
    <w:basedOn w:val="a"/>
    <w:rsid w:val="00557121"/>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rsid w:val="00557121"/>
    <w:rPr>
      <w:szCs w:val="24"/>
    </w:rPr>
  </w:style>
  <w:style w:type="table" w:styleId="a7">
    <w:name w:val="Table Grid"/>
    <w:basedOn w:val="a1"/>
    <w:rsid w:val="005571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DEE2-8A6A-49EC-97C4-97304567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290</Words>
  <Characters>1658</Characters>
  <Application>Microsoft Office Word</Application>
  <DocSecurity>0</DocSecurity>
  <Lines>13</Lines>
  <Paragraphs>3</Paragraphs>
  <ScaleCrop>false</ScaleCrop>
  <Company>china</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china</cp:lastModifiedBy>
  <cp:revision>8</cp:revision>
  <cp:lastPrinted>2021-03-18T02:12:00Z</cp:lastPrinted>
  <dcterms:created xsi:type="dcterms:W3CDTF">2021-02-07T01:11:00Z</dcterms:created>
  <dcterms:modified xsi:type="dcterms:W3CDTF">2021-03-18T03:12:00Z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